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微软雅黑" w:hAnsi="微软雅黑" w:eastAsia="微软雅黑" w:cs="微软雅黑"/>
          <w:b/>
          <w:bCs/>
          <w:i w:val="0"/>
          <w:iCs w:val="0"/>
          <w:caps w:val="0"/>
          <w:color w:val="505050"/>
          <w:spacing w:val="0"/>
          <w:sz w:val="19"/>
          <w:szCs w:val="19"/>
          <w:shd w:val="clear" w:fill="FFFFFF"/>
          <w:lang w:val="en-US" w:eastAsia="zh-CN"/>
        </w:rPr>
      </w:pPr>
      <w:r>
        <w:rPr>
          <w:rFonts w:hint="eastAsia" w:ascii="微软雅黑" w:hAnsi="微软雅黑" w:eastAsia="微软雅黑" w:cs="微软雅黑"/>
          <w:b/>
          <w:bCs/>
          <w:i w:val="0"/>
          <w:iCs w:val="0"/>
          <w:caps w:val="0"/>
          <w:color w:val="505050"/>
          <w:spacing w:val="0"/>
          <w:sz w:val="19"/>
          <w:szCs w:val="19"/>
          <w:shd w:val="clear" w:fill="FFFFFF"/>
          <w:lang w:val="en-US" w:eastAsia="zh-CN"/>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313"/>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报价表</w:t>
      </w:r>
    </w:p>
    <w:p>
      <w:pPr>
        <w:pStyle w:val="3"/>
        <w:widowControl/>
        <w:snapToGrid w:val="0"/>
        <w:spacing w:before="295" w:after="295"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 xml:space="preserve">                     金额单位：人民币（元）</w:t>
      </w:r>
    </w:p>
    <w:tbl>
      <w:tblPr>
        <w:tblStyle w:val="5"/>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1490"/>
        <w:gridCol w:w="2932"/>
        <w:gridCol w:w="1328"/>
        <w:gridCol w:w="1385"/>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4" w:type="dxa"/>
            <w:noWrap w:val="0"/>
            <w:vAlign w:val="center"/>
          </w:tcPr>
          <w:p>
            <w:pPr>
              <w:widowControl/>
              <w:kinsoku/>
              <w:wordWrap/>
              <w:topLinePunct w:val="0"/>
              <w:bidi w:val="0"/>
              <w:spacing w:line="40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序号</w:t>
            </w:r>
          </w:p>
        </w:tc>
        <w:tc>
          <w:tcPr>
            <w:tcW w:w="1490" w:type="dxa"/>
            <w:noWrap w:val="0"/>
            <w:vAlign w:val="center"/>
          </w:tcPr>
          <w:p>
            <w:pPr>
              <w:tabs>
                <w:tab w:val="left" w:pos="180"/>
                <w:tab w:val="left" w:pos="1620"/>
              </w:tabs>
              <w:spacing w:after="0" w:line="360" w:lineRule="exact"/>
              <w:jc w:val="center"/>
              <w:rPr>
                <w:rFonts w:hint="eastAsia" w:ascii="宋体" w:hAnsi="宋体" w:eastAsia="宋体" w:cs="宋体"/>
                <w:color w:val="auto"/>
                <w:szCs w:val="21"/>
                <w:highlight w:val="none"/>
                <w:shd w:val="clear" w:color="auto" w:fill="auto"/>
              </w:rPr>
            </w:pPr>
            <w:r>
              <w:rPr>
                <w:rFonts w:hint="eastAsia" w:ascii="宋体" w:hAnsi="宋体" w:eastAsia="宋体" w:cs="宋体"/>
                <w:color w:val="auto"/>
                <w:szCs w:val="21"/>
                <w:highlight w:val="none"/>
                <w:shd w:val="clear" w:color="auto" w:fill="auto"/>
              </w:rPr>
              <w:t>货物</w:t>
            </w:r>
          </w:p>
          <w:p>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Cs w:val="21"/>
                <w:highlight w:val="none"/>
                <w:shd w:val="clear" w:color="auto" w:fill="auto"/>
              </w:rPr>
              <w:t>名称</w:t>
            </w:r>
          </w:p>
        </w:tc>
        <w:tc>
          <w:tcPr>
            <w:tcW w:w="2932" w:type="dxa"/>
            <w:noWrap w:val="0"/>
            <w:vAlign w:val="center"/>
          </w:tcPr>
          <w:p>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Cs w:val="21"/>
                <w:highlight w:val="none"/>
                <w:shd w:val="clear" w:color="auto" w:fill="auto"/>
              </w:rPr>
              <w:t>品牌、型号规格、生产厂家</w:t>
            </w:r>
          </w:p>
        </w:tc>
        <w:tc>
          <w:tcPr>
            <w:tcW w:w="1328" w:type="dxa"/>
            <w:noWrap w:val="0"/>
            <w:vAlign w:val="center"/>
          </w:tcPr>
          <w:p>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数量及单位</w:t>
            </w:r>
          </w:p>
        </w:tc>
        <w:tc>
          <w:tcPr>
            <w:tcW w:w="1385" w:type="dxa"/>
            <w:noWrap w:val="0"/>
            <w:vAlign w:val="center"/>
          </w:tcPr>
          <w:p>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单价（元）</w:t>
            </w:r>
          </w:p>
        </w:tc>
        <w:tc>
          <w:tcPr>
            <w:tcW w:w="1350" w:type="dxa"/>
            <w:noWrap w:val="0"/>
            <w:vAlign w:val="center"/>
          </w:tcPr>
          <w:p>
            <w:pPr>
              <w:widowControl/>
              <w:kinsoku/>
              <w:wordWrap/>
              <w:topLinePunct w:val="0"/>
              <w:bidi w:val="0"/>
              <w:spacing w:line="400" w:lineRule="exact"/>
              <w:jc w:val="center"/>
              <w:textAlignment w:val="auto"/>
              <w:rPr>
                <w:rFonts w:hint="default"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w:t>
            </w:r>
          </w:p>
        </w:tc>
        <w:tc>
          <w:tcPr>
            <w:tcW w:w="1490" w:type="dxa"/>
            <w:noWrap w:val="0"/>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可视化环锯</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1把</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2</w:t>
            </w:r>
          </w:p>
        </w:tc>
        <w:tc>
          <w:tcPr>
            <w:tcW w:w="1490" w:type="dxa"/>
            <w:noWrap w:val="0"/>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环锯保护套管</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1把</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3</w:t>
            </w:r>
          </w:p>
        </w:tc>
        <w:tc>
          <w:tcPr>
            <w:tcW w:w="1490" w:type="dxa"/>
            <w:noWrap w:val="0"/>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内镜工作套管（螺纹）</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1把</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4</w:t>
            </w:r>
          </w:p>
        </w:tc>
        <w:tc>
          <w:tcPr>
            <w:tcW w:w="1490" w:type="dxa"/>
            <w:noWrap w:val="0"/>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内镜工作套管（螺纹）</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1把</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5</w:t>
            </w:r>
          </w:p>
        </w:tc>
        <w:tc>
          <w:tcPr>
            <w:tcW w:w="1490" w:type="dxa"/>
            <w:noWrap w:val="0"/>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髓核钳（大直钳）</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1把</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6</w:t>
            </w:r>
          </w:p>
        </w:tc>
        <w:tc>
          <w:tcPr>
            <w:tcW w:w="1490" w:type="dxa"/>
            <w:noWrap w:val="0"/>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髓核钳（大直钳）</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1把</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7</w:t>
            </w:r>
          </w:p>
        </w:tc>
        <w:tc>
          <w:tcPr>
            <w:tcW w:w="1490" w:type="dxa"/>
            <w:noWrap w:val="0"/>
            <w:vAlign w:val="center"/>
          </w:tcPr>
          <w:p>
            <w:pPr>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髓核钳（大弯）</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1把</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8</w:t>
            </w: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黄韧带咬切钳</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1把</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9</w:t>
            </w: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黄韧带咬切钳</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1把</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10</w:t>
            </w: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髓核钳（抓钳）</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1把</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11</w:t>
            </w: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椎板咬骨钳</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1把</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12</w:t>
            </w: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椎板咬骨钳</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1把</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13</w:t>
            </w: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逐级扩张管</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1套</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14</w:t>
            </w: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扩孔器（铅笔头）</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1支</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15</w:t>
            </w: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刮匙</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1把</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16</w:t>
            </w: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拉勾</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1把</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17</w:t>
            </w: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剥离子</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1把</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18</w:t>
            </w: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骨凿</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1把</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19</w:t>
            </w: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镜内保护套管</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1把</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20</w:t>
            </w: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镜内保护套管</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1把</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21</w:t>
            </w: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镜头消毒盒</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1只</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22</w:t>
            </w: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器械消毒盒</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1只</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23</w:t>
            </w: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穿刺针</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3支</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24</w:t>
            </w: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记忆导丝</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3支</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25</w:t>
            </w: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髓核钳（小弯）</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1把</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26</w:t>
            </w: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黄韧带咬切钳</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1把</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694" w:type="dxa"/>
            <w:noWrap w:val="0"/>
            <w:vAlign w:val="center"/>
          </w:tcPr>
          <w:p>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27</w:t>
            </w:r>
          </w:p>
        </w:tc>
        <w:tc>
          <w:tcPr>
            <w:tcW w:w="149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b w:val="0"/>
                <w:bCs w:val="0"/>
                <w:i w:val="0"/>
                <w:iCs w:val="0"/>
                <w:color w:val="000000"/>
                <w:kern w:val="0"/>
                <w:sz w:val="21"/>
                <w:szCs w:val="21"/>
                <w:u w:val="none"/>
                <w:lang w:val="en-US" w:eastAsia="zh-CN" w:bidi="ar"/>
              </w:rPr>
              <w:t>髓核钳（大直）</w:t>
            </w:r>
          </w:p>
        </w:tc>
        <w:tc>
          <w:tcPr>
            <w:tcW w:w="2932"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p>
        </w:tc>
        <w:tc>
          <w:tcPr>
            <w:tcW w:w="1328" w:type="dxa"/>
            <w:noWrap w:val="0"/>
            <w:vAlign w:val="center"/>
          </w:tcPr>
          <w:p>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bidi="ar-SA"/>
              </w:rPr>
              <w:t>1把</w:t>
            </w:r>
          </w:p>
        </w:tc>
        <w:tc>
          <w:tcPr>
            <w:tcW w:w="1385"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c>
          <w:tcPr>
            <w:tcW w:w="1350" w:type="dxa"/>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9179" w:type="dxa"/>
            <w:gridSpan w:val="6"/>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 xml:space="preserve">竞标总报价：（大写）人民币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9179" w:type="dxa"/>
            <w:gridSpan w:val="6"/>
            <w:noWrap w:val="0"/>
            <w:vAlign w:val="center"/>
          </w:tcPr>
          <w:p>
            <w:pPr>
              <w:kinsoku/>
              <w:wordWrap/>
              <w:topLinePunct w:val="0"/>
              <w:bidi w:val="0"/>
              <w:spacing w:line="400" w:lineRule="exact"/>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bCs/>
                <w:color w:val="auto"/>
                <w:sz w:val="21"/>
                <w:szCs w:val="21"/>
                <w:highlight w:val="none"/>
                <w:lang w:val="en-US" w:eastAsia="zh-CN"/>
              </w:rPr>
              <w:t>1.交付使用时间</w:t>
            </w:r>
            <w:r>
              <w:rPr>
                <w:rFonts w:hint="eastAsia" w:ascii="宋体" w:hAnsi="宋体" w:eastAsia="宋体" w:cs="宋体"/>
                <w:bCs/>
                <w:color w:val="auto"/>
                <w:sz w:val="21"/>
                <w:szCs w:val="21"/>
                <w:highlight w:val="none"/>
              </w:rPr>
              <w:t>：</w:t>
            </w:r>
          </w:p>
          <w:p>
            <w:pPr>
              <w:kinsoku/>
              <w:wordWrap/>
              <w:topLinePunct w:val="0"/>
              <w:bidi w:val="0"/>
              <w:spacing w:line="400" w:lineRule="exact"/>
              <w:textAlignment w:val="auto"/>
              <w:outlineLvl w:val="9"/>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bCs/>
                <w:color w:val="auto"/>
                <w:sz w:val="21"/>
                <w:szCs w:val="21"/>
                <w:highlight w:val="none"/>
                <w:lang w:val="en-US" w:eastAsia="zh-CN"/>
              </w:rPr>
              <w:t>交付</w:t>
            </w:r>
            <w:r>
              <w:rPr>
                <w:rFonts w:hint="eastAsia" w:ascii="宋体" w:hAnsi="宋体" w:eastAsia="宋体" w:cs="宋体"/>
                <w:bCs/>
                <w:color w:val="auto"/>
                <w:sz w:val="21"/>
                <w:szCs w:val="21"/>
                <w:highlight w:val="none"/>
              </w:rPr>
              <w:t>地点：</w:t>
            </w:r>
            <w:r>
              <w:rPr>
                <w:rFonts w:hint="eastAsia" w:ascii="宋体" w:hAnsi="宋体" w:eastAsia="宋体" w:cs="宋体"/>
                <w:color w:val="auto"/>
                <w:sz w:val="21"/>
                <w:szCs w:val="21"/>
                <w:highlight w:val="none"/>
                <w:shd w:val="clear" w:color="auto" w:fill="auto"/>
                <w:lang w:val="en-US" w:eastAsia="zh-CN"/>
              </w:rPr>
              <w:t>北海市采购人指定地点。</w:t>
            </w:r>
          </w:p>
        </w:tc>
      </w:tr>
    </w:tbl>
    <w:p>
      <w:pPr>
        <w:tabs>
          <w:tab w:val="left" w:pos="1418"/>
        </w:tabs>
        <w:snapToGrid w:val="0"/>
        <w:spacing w:before="50" w:after="50" w:line="400" w:lineRule="exact"/>
        <w:ind w:left="1418" w:hanging="567"/>
        <w:jc w:val="center"/>
        <w:rPr>
          <w:rFonts w:hint="eastAsia" w:ascii="宋体" w:hAnsi="宋体" w:eastAsia="宋体" w:cs="宋体"/>
          <w:color w:val="auto"/>
          <w:spacing w:val="20"/>
          <w:szCs w:val="21"/>
          <w:highlight w:val="none"/>
          <w:u w:val="single"/>
        </w:rPr>
      </w:pPr>
    </w:p>
    <w:p>
      <w:pPr>
        <w:spacing w:line="400" w:lineRule="exact"/>
        <w:rPr>
          <w:rFonts w:hint="eastAsia" w:ascii="宋体" w:hAnsi="宋体" w:eastAsia="宋体" w:cs="宋体"/>
          <w:b/>
          <w:bCs w:val="0"/>
          <w:color w:val="auto"/>
          <w:highlight w:val="none"/>
        </w:rPr>
      </w:pPr>
      <w:r>
        <w:rPr>
          <w:rFonts w:hint="eastAsia" w:ascii="宋体" w:hAnsi="宋体" w:eastAsia="宋体" w:cs="宋体"/>
          <w:b/>
          <w:bCs w:val="0"/>
          <w:color w:val="auto"/>
          <w:kern w:val="2"/>
          <w:sz w:val="21"/>
          <w:szCs w:val="21"/>
          <w:highlight w:val="none"/>
          <w:lang w:val="en-US" w:eastAsia="zh-CN" w:bidi="ar-SA"/>
        </w:rPr>
        <w:t>本项目报价包含在采购人指定地点交付所投产品时所产生的一切费用总和；包括货款、标准附件、备品备件、专用工具、人工费、服务费、包装、运输、装卸、保险、税金、货到就位以及安装、调试、保修费等成本、税金及利润，采购人不再另外支付其他费用。</w:t>
      </w:r>
    </w:p>
    <w:p>
      <w:pPr>
        <w:spacing w:line="400" w:lineRule="exact"/>
        <w:ind w:firstLine="3360" w:firstLineChars="1600"/>
        <w:rPr>
          <w:rFonts w:hint="eastAsia" w:ascii="宋体" w:hAnsi="宋体" w:eastAsia="宋体" w:cs="宋体"/>
          <w:color w:val="auto"/>
          <w:highlight w:val="none"/>
          <w:u w:val="single"/>
        </w:rPr>
      </w:pPr>
      <w:r>
        <w:rPr>
          <w:rFonts w:hint="eastAsia" w:ascii="宋体" w:hAnsi="宋体" w:eastAsia="宋体" w:cs="宋体"/>
          <w:color w:val="auto"/>
          <w:highlight w:val="none"/>
        </w:rPr>
        <w:t>法定代表人</w:t>
      </w:r>
      <w:r>
        <w:rPr>
          <w:rFonts w:hint="eastAsia" w:ascii="宋体" w:hAnsi="宋体" w:eastAsia="宋体" w:cs="宋体"/>
          <w:color w:val="auto"/>
          <w:sz w:val="21"/>
          <w:szCs w:val="21"/>
          <w:highlight w:val="none"/>
          <w:lang w:eastAsia="zh-CN"/>
        </w:rPr>
        <w:t>（负责人）</w:t>
      </w:r>
      <w:r>
        <w:rPr>
          <w:rFonts w:hint="eastAsia" w:ascii="宋体" w:hAnsi="宋体" w:eastAsia="宋体" w:cs="宋体"/>
          <w:color w:val="auto"/>
          <w:highlight w:val="none"/>
        </w:rPr>
        <w:t>或委托</w:t>
      </w:r>
      <w:r>
        <w:rPr>
          <w:rFonts w:hint="eastAsia" w:ascii="宋体" w:hAnsi="宋体" w:eastAsia="宋体" w:cs="宋体"/>
          <w:color w:val="auto"/>
          <w:highlight w:val="none"/>
          <w:lang w:eastAsia="zh-CN"/>
        </w:rPr>
        <w:t>代理人</w:t>
      </w:r>
      <w:r>
        <w:rPr>
          <w:rFonts w:hint="eastAsia" w:ascii="宋体" w:hAnsi="宋体" w:eastAsia="宋体" w:cs="宋体"/>
          <w:color w:val="auto"/>
          <w:highlight w:val="none"/>
          <w:lang w:val="en-US" w:eastAsia="zh-CN"/>
        </w:rPr>
        <w:t>签字</w:t>
      </w:r>
      <w:r>
        <w:rPr>
          <w:rFonts w:hint="eastAsia" w:ascii="宋体" w:hAnsi="宋体" w:eastAsia="宋体" w:cs="宋体"/>
          <w:color w:val="auto"/>
          <w:highlight w:val="none"/>
        </w:rPr>
        <w:t>：</w:t>
      </w:r>
      <w:r>
        <w:rPr>
          <w:rFonts w:hint="eastAsia" w:ascii="宋体" w:hAnsi="宋体" w:eastAsia="宋体" w:cs="宋体"/>
          <w:color w:val="auto"/>
          <w:sz w:val="21"/>
          <w:szCs w:val="21"/>
          <w:highlight w:val="none"/>
          <w:u w:val="single"/>
        </w:rPr>
        <w:t>　　        　　</w:t>
      </w:r>
      <w:r>
        <w:rPr>
          <w:rFonts w:hint="eastAsia" w:ascii="宋体" w:hAnsi="宋体" w:eastAsia="宋体" w:cs="宋体"/>
          <w:color w:val="auto"/>
          <w:highlight w:val="none"/>
          <w:u w:val="single"/>
        </w:rPr>
        <w:t xml:space="preserve">  </w:t>
      </w:r>
    </w:p>
    <w:p>
      <w:pPr>
        <w:spacing w:line="400" w:lineRule="exact"/>
        <w:ind w:firstLine="5460" w:firstLineChars="2600"/>
        <w:rPr>
          <w:rFonts w:hint="eastAsia" w:ascii="宋体" w:hAnsi="宋体" w:eastAsia="宋体" w:cs="宋体"/>
          <w:color w:val="auto"/>
          <w:highlight w:val="none"/>
          <w:u w:val="single"/>
        </w:rPr>
      </w:pPr>
      <w:r>
        <w:rPr>
          <w:rFonts w:hint="eastAsia" w:ascii="宋体" w:hAnsi="宋体" w:eastAsia="宋体" w:cs="宋体"/>
          <w:color w:val="auto"/>
          <w:highlight w:val="none"/>
          <w:lang w:val="en-US" w:eastAsia="zh-CN"/>
        </w:rPr>
        <w:t>报价</w:t>
      </w:r>
      <w:r>
        <w:rPr>
          <w:rFonts w:hint="eastAsia" w:ascii="宋体" w:hAnsi="宋体" w:eastAsia="宋体" w:cs="宋体"/>
          <w:color w:val="auto"/>
          <w:highlight w:val="none"/>
        </w:rPr>
        <w:t>人</w:t>
      </w:r>
      <w:r>
        <w:rPr>
          <w:rFonts w:hint="eastAsia" w:ascii="宋体" w:hAnsi="宋体" w:eastAsia="宋体" w:cs="宋体"/>
          <w:color w:val="auto"/>
          <w:highlight w:val="none"/>
          <w:lang w:eastAsia="zh-CN"/>
        </w:rPr>
        <w:t>名称</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公</w:t>
      </w:r>
      <w:r>
        <w:rPr>
          <w:rFonts w:hint="eastAsia" w:ascii="宋体" w:hAnsi="宋体" w:eastAsia="宋体" w:cs="宋体"/>
          <w:color w:val="auto"/>
          <w:highlight w:val="none"/>
        </w:rPr>
        <w:t>章) ：</w:t>
      </w:r>
      <w:r>
        <w:rPr>
          <w:rFonts w:hint="eastAsia" w:ascii="宋体" w:hAnsi="宋体" w:eastAsia="宋体" w:cs="宋体"/>
          <w:color w:val="auto"/>
          <w:sz w:val="21"/>
          <w:szCs w:val="21"/>
          <w:highlight w:val="none"/>
          <w:u w:val="single"/>
        </w:rPr>
        <w:t>　　        　　</w:t>
      </w:r>
      <w:r>
        <w:rPr>
          <w:rFonts w:hint="eastAsia" w:ascii="宋体" w:hAnsi="宋体" w:eastAsia="宋体" w:cs="宋体"/>
          <w:color w:val="auto"/>
          <w:highlight w:val="none"/>
          <w:u w:val="single"/>
        </w:rPr>
        <w:t xml:space="preserve">   </w:t>
      </w:r>
    </w:p>
    <w:p>
      <w:pPr>
        <w:spacing w:line="400" w:lineRule="exact"/>
        <w:ind w:firstLine="3204" w:firstLineChars="1526"/>
        <w:rPr>
          <w:rFonts w:hint="eastAsia" w:ascii="宋体" w:hAnsi="宋体" w:eastAsia="宋体" w:cs="宋体"/>
          <w:b/>
          <w:color w:val="auto"/>
          <w:szCs w:val="21"/>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szCs w:val="21"/>
          <w:highlight w:val="none"/>
          <w:lang w:val="en-US" w:eastAsia="zh-CN"/>
        </w:rPr>
        <w:t>日期：</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年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月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9D1706"/>
    <w:rsid w:val="799D17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next w:val="2"/>
    <w:qFormat/>
    <w:uiPriority w:val="0"/>
    <w:rPr>
      <w:rFonts w:hint="eastAsia" w:ascii="宋体" w:hAnsi="Courier New" w:eastAsia="宋体" w:cs="Times New Roman"/>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北海魔鱼</Company>
  <Pages>1</Pages>
  <Words>0</Words>
  <Characters>0</Characters>
  <Lines>0</Lines>
  <Paragraphs>0</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2023-10-13T09:42:00Z</dcterms:created>
  <dc:creator>云和</dc:creator>
  <cp:lastModifiedBy>云和</cp:lastModifiedBy>
  <dcterms:modified xsi:type="dcterms:W3CDTF">2023-10-13T09:42:45Z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E48ACC9DD5744B6A840131BE614946A0</vt:lpwstr>
  </property>
</Properties>
</file>