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929" w:tblpY="287"/>
        <w:tblOverlap w:val="never"/>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9"/>
        <w:gridCol w:w="905"/>
        <w:gridCol w:w="577"/>
        <w:gridCol w:w="5827"/>
        <w:gridCol w:w="952"/>
        <w:gridCol w:w="952"/>
      </w:tblGrid>
      <w:tr w14:paraId="2DF5E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09" w:type="dxa"/>
            <w:tcBorders>
              <w:top w:val="single" w:color="auto" w:sz="4" w:space="0"/>
              <w:left w:val="single" w:color="auto" w:sz="4" w:space="0"/>
              <w:bottom w:val="single" w:color="auto" w:sz="4" w:space="0"/>
              <w:right w:val="single" w:color="auto" w:sz="4" w:space="0"/>
            </w:tcBorders>
            <w:vAlign w:val="center"/>
          </w:tcPr>
          <w:p w14:paraId="620F7900">
            <w:pPr>
              <w:pStyle w:val="3"/>
              <w:snapToGrid w:val="0"/>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905" w:type="dxa"/>
            <w:tcBorders>
              <w:top w:val="single" w:color="auto" w:sz="4" w:space="0"/>
              <w:left w:val="single" w:color="auto" w:sz="4" w:space="0"/>
              <w:bottom w:val="single" w:color="auto" w:sz="4" w:space="0"/>
              <w:right w:val="single" w:color="auto" w:sz="4" w:space="0"/>
            </w:tcBorders>
            <w:vAlign w:val="center"/>
          </w:tcPr>
          <w:p w14:paraId="0D190D0D">
            <w:pPr>
              <w:pStyle w:val="3"/>
              <w:snapToGrid w:val="0"/>
              <w:spacing w:line="400" w:lineRule="exact"/>
              <w:jc w:val="center"/>
              <w:rPr>
                <w:rFonts w:hint="default" w:ascii="宋体" w:hAnsi="宋体" w:eastAsia="宋体" w:cs="宋体"/>
                <w:b w:val="0"/>
                <w:bCs/>
                <w:color w:val="auto"/>
                <w:sz w:val="24"/>
                <w:szCs w:val="24"/>
                <w:lang w:val="en-US" w:eastAsia="zh-CN"/>
              </w:rPr>
            </w:pPr>
            <w:r>
              <w:rPr>
                <w:rFonts w:hint="eastAsia" w:hAnsi="宋体" w:eastAsia="宋体" w:cs="宋体"/>
                <w:b w:val="0"/>
                <w:bCs/>
                <w:color w:val="auto"/>
                <w:sz w:val="24"/>
                <w:szCs w:val="24"/>
                <w:lang w:val="en-US" w:eastAsia="zh-CN"/>
              </w:rPr>
              <w:t>项目名称</w:t>
            </w:r>
          </w:p>
        </w:tc>
        <w:tc>
          <w:tcPr>
            <w:tcW w:w="577" w:type="dxa"/>
            <w:tcBorders>
              <w:top w:val="single" w:color="auto" w:sz="4" w:space="0"/>
              <w:left w:val="single" w:color="auto" w:sz="4" w:space="0"/>
              <w:bottom w:val="single" w:color="auto" w:sz="4" w:space="0"/>
              <w:right w:val="single" w:color="auto" w:sz="4" w:space="0"/>
            </w:tcBorders>
            <w:vAlign w:val="center"/>
          </w:tcPr>
          <w:p w14:paraId="09387F04">
            <w:pPr>
              <w:pStyle w:val="3"/>
              <w:snapToGrid w:val="0"/>
              <w:spacing w:line="400" w:lineRule="exact"/>
              <w:jc w:val="center"/>
              <w:rPr>
                <w:rFonts w:hint="eastAsia" w:ascii="宋体" w:hAnsi="宋体" w:eastAsia="宋体" w:cs="宋体"/>
                <w:b w:val="0"/>
                <w:bCs/>
                <w:color w:val="auto"/>
                <w:sz w:val="24"/>
                <w:szCs w:val="24"/>
              </w:rPr>
            </w:pPr>
            <w:r>
              <w:rPr>
                <w:rFonts w:hint="eastAsia" w:hAnsi="宋体" w:eastAsia="宋体" w:cs="宋体"/>
                <w:b w:val="0"/>
                <w:bCs w:val="0"/>
                <w:color w:val="auto"/>
                <w:sz w:val="21"/>
                <w:szCs w:val="21"/>
                <w:vertAlign w:val="baseline"/>
                <w:lang w:val="en-US" w:eastAsia="zh-CN"/>
              </w:rPr>
              <w:t>数量</w:t>
            </w:r>
          </w:p>
        </w:tc>
        <w:tc>
          <w:tcPr>
            <w:tcW w:w="5827" w:type="dxa"/>
            <w:tcBorders>
              <w:top w:val="single" w:color="auto" w:sz="4" w:space="0"/>
              <w:left w:val="single" w:color="auto" w:sz="4" w:space="0"/>
              <w:bottom w:val="single" w:color="auto" w:sz="4" w:space="0"/>
              <w:right w:val="single" w:color="auto" w:sz="4" w:space="0"/>
            </w:tcBorders>
            <w:vAlign w:val="center"/>
          </w:tcPr>
          <w:p w14:paraId="40D654E3">
            <w:pPr>
              <w:pStyle w:val="3"/>
              <w:snapToGrid w:val="0"/>
              <w:spacing w:line="400" w:lineRule="exact"/>
              <w:jc w:val="center"/>
              <w:rPr>
                <w:rFonts w:hint="default" w:ascii="宋体" w:hAnsi="宋体" w:eastAsia="宋体" w:cs="宋体"/>
                <w:b w:val="0"/>
                <w:bCs/>
                <w:color w:val="auto"/>
                <w:sz w:val="24"/>
                <w:szCs w:val="24"/>
                <w:lang w:val="en-US" w:eastAsia="zh-CN"/>
              </w:rPr>
            </w:pPr>
            <w:r>
              <w:rPr>
                <w:rFonts w:hint="eastAsia" w:hAnsi="宋体" w:eastAsia="宋体" w:cs="宋体"/>
                <w:b w:val="0"/>
                <w:bCs/>
                <w:color w:val="auto"/>
                <w:sz w:val="24"/>
                <w:szCs w:val="24"/>
                <w:lang w:val="en-US" w:eastAsia="zh-CN"/>
              </w:rPr>
              <w:t>需求意向</w:t>
            </w:r>
          </w:p>
        </w:tc>
        <w:tc>
          <w:tcPr>
            <w:tcW w:w="952" w:type="dxa"/>
            <w:tcBorders>
              <w:top w:val="single" w:color="auto" w:sz="4" w:space="0"/>
              <w:left w:val="single" w:color="auto" w:sz="4" w:space="0"/>
              <w:bottom w:val="single" w:color="auto" w:sz="4" w:space="0"/>
              <w:right w:val="single" w:color="auto" w:sz="4" w:space="0"/>
            </w:tcBorders>
            <w:vAlign w:val="center"/>
          </w:tcPr>
          <w:p w14:paraId="7C8AE790">
            <w:pPr>
              <w:pStyle w:val="3"/>
              <w:snapToGrid w:val="0"/>
              <w:spacing w:line="400" w:lineRule="exact"/>
              <w:jc w:val="both"/>
              <w:rPr>
                <w:rFonts w:hint="default" w:hAnsi="宋体" w:eastAsia="宋体" w:cs="宋体"/>
                <w:b w:val="0"/>
                <w:bCs/>
                <w:color w:val="auto"/>
                <w:sz w:val="24"/>
                <w:szCs w:val="24"/>
                <w:lang w:val="en-US" w:eastAsia="zh-CN"/>
              </w:rPr>
            </w:pPr>
            <w:r>
              <w:rPr>
                <w:rFonts w:hint="eastAsia" w:hAnsi="宋体" w:eastAsia="宋体" w:cs="宋体"/>
                <w:b w:val="0"/>
                <w:bCs/>
                <w:color w:val="auto"/>
                <w:sz w:val="24"/>
                <w:szCs w:val="24"/>
                <w:lang w:val="en-US" w:eastAsia="zh-CN"/>
              </w:rPr>
              <w:t>上控单价（元）</w:t>
            </w:r>
          </w:p>
        </w:tc>
        <w:tc>
          <w:tcPr>
            <w:tcW w:w="952" w:type="dxa"/>
            <w:tcBorders>
              <w:top w:val="single" w:color="auto" w:sz="4" w:space="0"/>
              <w:left w:val="single" w:color="auto" w:sz="4" w:space="0"/>
              <w:bottom w:val="single" w:color="auto" w:sz="4" w:space="0"/>
              <w:right w:val="single" w:color="auto" w:sz="4" w:space="0"/>
            </w:tcBorders>
            <w:vAlign w:val="center"/>
          </w:tcPr>
          <w:p w14:paraId="1E6113F3">
            <w:pPr>
              <w:pStyle w:val="3"/>
              <w:snapToGrid w:val="0"/>
              <w:spacing w:line="400" w:lineRule="exact"/>
              <w:jc w:val="center"/>
              <w:rPr>
                <w:rFonts w:hint="default" w:hAnsi="宋体" w:eastAsia="宋体" w:cs="宋体"/>
                <w:b w:val="0"/>
                <w:bCs/>
                <w:color w:val="auto"/>
                <w:sz w:val="24"/>
                <w:szCs w:val="24"/>
                <w:lang w:val="en-US" w:eastAsia="zh-CN"/>
              </w:rPr>
            </w:pPr>
            <w:r>
              <w:rPr>
                <w:rFonts w:hint="eastAsia" w:hAnsi="宋体" w:eastAsia="宋体" w:cs="宋体"/>
                <w:b w:val="0"/>
                <w:bCs/>
                <w:color w:val="auto"/>
                <w:sz w:val="24"/>
                <w:szCs w:val="24"/>
                <w:lang w:val="en-US" w:eastAsia="zh-CN"/>
              </w:rPr>
              <w:t>备注</w:t>
            </w:r>
          </w:p>
        </w:tc>
      </w:tr>
      <w:tr w14:paraId="2D782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09" w:type="dxa"/>
            <w:tcBorders>
              <w:top w:val="single" w:color="auto" w:sz="4" w:space="0"/>
              <w:bottom w:val="single" w:color="auto" w:sz="4" w:space="0"/>
              <w:right w:val="single" w:color="auto" w:sz="4" w:space="0"/>
            </w:tcBorders>
            <w:vAlign w:val="center"/>
          </w:tcPr>
          <w:p w14:paraId="6DAC7868">
            <w:pPr>
              <w:keepNext w:val="0"/>
              <w:keepLines w:val="0"/>
              <w:widowControl/>
              <w:suppressLineNumbers w:val="0"/>
              <w:jc w:val="center"/>
              <w:textAlignment w:val="center"/>
              <w:rPr>
                <w:rFonts w:hint="eastAsia" w:ascii="Times New Roman" w:hAnsi="Times New Roman" w:eastAsia="宋体" w:cs="Times New Roman"/>
                <w:b w:val="0"/>
                <w:bCs/>
                <w:color w:val="auto"/>
                <w:sz w:val="20"/>
                <w:szCs w:val="20"/>
                <w:highlight w:val="none"/>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905" w:type="dxa"/>
            <w:tcBorders>
              <w:top w:val="single" w:color="auto" w:sz="4" w:space="0"/>
              <w:left w:val="single" w:color="auto" w:sz="4" w:space="0"/>
              <w:bottom w:val="single" w:color="auto" w:sz="4" w:space="0"/>
              <w:right w:val="single" w:color="auto" w:sz="4" w:space="0"/>
            </w:tcBorders>
            <w:vAlign w:val="center"/>
          </w:tcPr>
          <w:p w14:paraId="1AFB1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连续性血液净化设备</w:t>
            </w:r>
          </w:p>
        </w:tc>
        <w:tc>
          <w:tcPr>
            <w:tcW w:w="577" w:type="dxa"/>
            <w:tcBorders>
              <w:top w:val="single" w:color="auto" w:sz="4" w:space="0"/>
              <w:left w:val="single" w:color="auto" w:sz="4" w:space="0"/>
              <w:bottom w:val="single" w:color="auto" w:sz="4" w:space="0"/>
              <w:right w:val="single" w:color="auto" w:sz="4" w:space="0"/>
            </w:tcBorders>
            <w:vAlign w:val="center"/>
          </w:tcPr>
          <w:p w14:paraId="5BE290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2台</w:t>
            </w:r>
          </w:p>
        </w:tc>
        <w:tc>
          <w:tcPr>
            <w:tcW w:w="5827" w:type="dxa"/>
            <w:tcBorders>
              <w:top w:val="single" w:color="auto" w:sz="4" w:space="0"/>
              <w:left w:val="single" w:color="auto" w:sz="4" w:space="0"/>
              <w:bottom w:val="single" w:color="auto" w:sz="4" w:space="0"/>
            </w:tcBorders>
            <w:vAlign w:val="top"/>
          </w:tcPr>
          <w:p w14:paraId="261A5A83">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设备用途：</w:t>
            </w:r>
            <w:r>
              <w:rPr>
                <w:rFonts w:hint="default" w:ascii="Times New Roman" w:hAnsi="Times New Roman" w:eastAsia="宋体" w:cs="Times New Roman"/>
                <w:sz w:val="22"/>
                <w:szCs w:val="22"/>
              </w:rPr>
              <w:t>用于血液净化治疗</w:t>
            </w:r>
          </w:p>
          <w:p w14:paraId="10180600">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w:t>
            </w:r>
            <w:r>
              <w:rPr>
                <w:rFonts w:hint="default" w:ascii="Times New Roman" w:hAnsi="Times New Roman" w:eastAsia="宋体" w:cs="Times New Roman"/>
                <w:b w:val="0"/>
                <w:bCs w:val="0"/>
                <w:color w:val="auto"/>
                <w:kern w:val="0"/>
                <w:sz w:val="22"/>
                <w:szCs w:val="22"/>
                <w:lang w:val="en-US" w:eastAsia="zh-CN"/>
              </w:rPr>
              <w:t>窗口显示：全彩色大液晶触摸显示屏</w:t>
            </w:r>
            <w:r>
              <w:rPr>
                <w:rFonts w:hint="eastAsia" w:ascii="Times New Roman" w:hAnsi="Times New Roman" w:eastAsia="宋体" w:cs="Times New Roman"/>
                <w:b w:val="0"/>
                <w:bCs w:val="0"/>
                <w:color w:val="auto"/>
                <w:kern w:val="0"/>
                <w:sz w:val="22"/>
                <w:szCs w:val="22"/>
                <w:lang w:val="en-US" w:eastAsia="zh-CN"/>
              </w:rPr>
              <w:t>，显示屏尺寸</w:t>
            </w:r>
            <w:r>
              <w:rPr>
                <w:rFonts w:hint="default" w:ascii="Times New Roman" w:hAnsi="Times New Roman" w:eastAsia="宋体" w:cs="Times New Roman"/>
                <w:b w:val="0"/>
                <w:bCs w:val="0"/>
                <w:color w:val="auto"/>
                <w:kern w:val="0"/>
                <w:sz w:val="22"/>
                <w:szCs w:val="22"/>
                <w:lang w:val="en-US" w:eastAsia="zh-CN"/>
              </w:rPr>
              <w:t>≥</w:t>
            </w:r>
            <w:r>
              <w:rPr>
                <w:rFonts w:hint="eastAsia" w:ascii="Times New Roman" w:hAnsi="Times New Roman" w:eastAsia="宋体" w:cs="Times New Roman"/>
                <w:b w:val="0"/>
                <w:bCs w:val="0"/>
                <w:color w:val="auto"/>
                <w:kern w:val="0"/>
                <w:sz w:val="22"/>
                <w:szCs w:val="22"/>
                <w:lang w:val="en-US" w:eastAsia="zh-CN"/>
              </w:rPr>
              <w:t>12英寸</w:t>
            </w:r>
            <w:r>
              <w:rPr>
                <w:rFonts w:hint="default" w:ascii="Times New Roman" w:hAnsi="Times New Roman" w:eastAsia="宋体" w:cs="Times New Roman"/>
                <w:b w:val="0"/>
                <w:bCs w:val="0"/>
                <w:color w:val="auto"/>
                <w:kern w:val="0"/>
                <w:sz w:val="22"/>
                <w:szCs w:val="22"/>
                <w:lang w:val="en-US" w:eastAsia="zh-CN"/>
              </w:rPr>
              <w:t>，治疗设置简易快速。</w:t>
            </w:r>
          </w:p>
          <w:p w14:paraId="61BB4A0D">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2.</w:t>
            </w:r>
            <w:r>
              <w:rPr>
                <w:rFonts w:hint="default" w:ascii="Times New Roman" w:hAnsi="Times New Roman" w:eastAsia="宋体" w:cs="Times New Roman"/>
                <w:b w:val="0"/>
                <w:bCs w:val="0"/>
                <w:color w:val="auto"/>
                <w:kern w:val="0"/>
                <w:sz w:val="22"/>
                <w:szCs w:val="22"/>
                <w:lang w:val="en-US" w:eastAsia="zh-CN"/>
              </w:rPr>
              <w:t>中文引导式互动接触式操作界面，治疗参数数值及曲线图显示功能；</w:t>
            </w:r>
          </w:p>
          <w:p w14:paraId="5D32D96A">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3.</w:t>
            </w:r>
            <w:r>
              <w:rPr>
                <w:rFonts w:hint="default" w:ascii="Times New Roman" w:hAnsi="Times New Roman" w:eastAsia="宋体" w:cs="Times New Roman"/>
                <w:b w:val="0"/>
                <w:bCs w:val="0"/>
                <w:color w:val="auto"/>
                <w:kern w:val="0"/>
                <w:sz w:val="22"/>
                <w:szCs w:val="22"/>
                <w:lang w:val="en-US" w:eastAsia="zh-CN"/>
              </w:rPr>
              <w:t>配套耗材</w:t>
            </w:r>
            <w:r>
              <w:rPr>
                <w:rFonts w:hint="eastAsia" w:ascii="Times New Roman" w:hAnsi="Times New Roman" w:eastAsia="宋体" w:cs="Times New Roman"/>
                <w:b w:val="0"/>
                <w:bCs w:val="0"/>
                <w:color w:val="auto"/>
                <w:kern w:val="0"/>
                <w:sz w:val="22"/>
                <w:szCs w:val="22"/>
                <w:lang w:val="en-US" w:eastAsia="zh-CN"/>
              </w:rPr>
              <w:t>、</w:t>
            </w:r>
            <w:r>
              <w:rPr>
                <w:rFonts w:hint="default" w:ascii="Times New Roman" w:hAnsi="Times New Roman" w:eastAsia="宋体" w:cs="Times New Roman"/>
                <w:b w:val="0"/>
                <w:bCs w:val="0"/>
                <w:color w:val="auto"/>
                <w:kern w:val="0"/>
                <w:sz w:val="22"/>
                <w:szCs w:val="22"/>
                <w:lang w:val="en-US" w:eastAsia="zh-CN"/>
              </w:rPr>
              <w:t>管路连接简易；具备相关配套管路（配有枸橼酸抗凝剂与肝素抗凝剂外置接口），其余包括滤器在内的耗材为通用开放式。</w:t>
            </w:r>
          </w:p>
          <w:p w14:paraId="24D69064">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4.</w:t>
            </w:r>
            <w:r>
              <w:rPr>
                <w:rFonts w:hint="default" w:ascii="Times New Roman" w:hAnsi="Times New Roman" w:eastAsia="宋体" w:cs="Times New Roman"/>
                <w:b w:val="0"/>
                <w:bCs w:val="0"/>
                <w:color w:val="auto"/>
                <w:kern w:val="0"/>
                <w:sz w:val="22"/>
                <w:szCs w:val="22"/>
                <w:lang w:val="en-US" w:eastAsia="zh-CN"/>
              </w:rPr>
              <w:t>可选择的CRRT治疗方式：连续静脉-静脉血液滤过(CVVH)、连续静脉-静脉血液透析(CVVHD)、连续静脉-静脉血液滤过透析(CVVHDF)；</w:t>
            </w:r>
          </w:p>
          <w:p w14:paraId="55CC8A86">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5.</w:t>
            </w:r>
            <w:r>
              <w:rPr>
                <w:rFonts w:hint="default" w:ascii="Times New Roman" w:hAnsi="Times New Roman" w:eastAsia="宋体" w:cs="Times New Roman"/>
                <w:b w:val="0"/>
                <w:bCs w:val="0"/>
                <w:color w:val="auto"/>
                <w:kern w:val="0"/>
                <w:sz w:val="22"/>
                <w:szCs w:val="22"/>
                <w:lang w:val="en-US" w:eastAsia="zh-CN"/>
              </w:rPr>
              <w:t>自动阀设计可在不更换不手动分离管路下实行：</w:t>
            </w:r>
          </w:p>
          <w:p w14:paraId="50D1F6A7">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1)前稀释CVVH/CVVHDF；</w:t>
            </w:r>
          </w:p>
          <w:p w14:paraId="3FDAF264">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2)后稀释CVVH/CVVHDF；</w:t>
            </w:r>
          </w:p>
          <w:p w14:paraId="12E2AACA">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3)前、后稀释CVVH/CVVHDF同时治疗。</w:t>
            </w:r>
          </w:p>
          <w:p w14:paraId="0DF79655">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6.</w:t>
            </w:r>
            <w:r>
              <w:rPr>
                <w:rFonts w:hint="default" w:ascii="Times New Roman" w:hAnsi="Times New Roman" w:eastAsia="宋体" w:cs="Times New Roman"/>
                <w:b w:val="0"/>
                <w:bCs w:val="0"/>
                <w:color w:val="auto"/>
                <w:kern w:val="0"/>
                <w:sz w:val="22"/>
                <w:szCs w:val="22"/>
                <w:lang w:val="en-US" w:eastAsia="zh-CN"/>
              </w:rPr>
              <w:t>泵系统≥5个：血泵、置换液泵、透析液泵、废液泵、抗凝剂泵；</w:t>
            </w:r>
          </w:p>
          <w:p w14:paraId="25212215">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7.</w:t>
            </w:r>
            <w:r>
              <w:rPr>
                <w:rFonts w:hint="default" w:ascii="Times New Roman" w:hAnsi="Times New Roman" w:eastAsia="宋体" w:cs="Times New Roman"/>
                <w:b w:val="0"/>
                <w:bCs w:val="0"/>
                <w:color w:val="auto"/>
                <w:kern w:val="0"/>
                <w:sz w:val="22"/>
                <w:szCs w:val="22"/>
                <w:lang w:val="en-US" w:eastAsia="zh-CN"/>
              </w:rPr>
              <w:t>动脉壶及静脉壶液位高度调节，及静脉壶液位报警检测；</w:t>
            </w:r>
          </w:p>
          <w:p w14:paraId="5FA53A40">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8.</w:t>
            </w:r>
            <w:r>
              <w:rPr>
                <w:rFonts w:hint="default" w:ascii="Times New Roman" w:hAnsi="Times New Roman" w:eastAsia="宋体" w:cs="Times New Roman"/>
                <w:b w:val="0"/>
                <w:bCs w:val="0"/>
                <w:color w:val="auto"/>
                <w:kern w:val="0"/>
                <w:sz w:val="22"/>
                <w:szCs w:val="22"/>
                <w:lang w:val="en-US" w:eastAsia="zh-CN"/>
              </w:rPr>
              <w:t>静脉壶抗凝设计可实现血气分离，达到物理抗凝效果；</w:t>
            </w:r>
          </w:p>
          <w:p w14:paraId="45DA0A82">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9.</w:t>
            </w:r>
            <w:r>
              <w:rPr>
                <w:rFonts w:hint="default" w:ascii="Times New Roman" w:hAnsi="Times New Roman" w:eastAsia="宋体" w:cs="Times New Roman"/>
                <w:b w:val="0"/>
                <w:bCs w:val="0"/>
                <w:color w:val="auto"/>
                <w:kern w:val="0"/>
                <w:sz w:val="22"/>
                <w:szCs w:val="22"/>
                <w:lang w:val="en-US" w:eastAsia="zh-CN"/>
              </w:rPr>
              <w:t>连续对比检测、自动判断、分级提示和报警滤器的血凝状况，并提供解决建议，优化设计减少误报警；</w:t>
            </w:r>
          </w:p>
          <w:p w14:paraId="1241EF12">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10.</w:t>
            </w:r>
            <w:r>
              <w:rPr>
                <w:rFonts w:hint="default" w:ascii="Times New Roman" w:hAnsi="Times New Roman" w:eastAsia="宋体" w:cs="Times New Roman"/>
                <w:b w:val="0"/>
                <w:bCs w:val="0"/>
                <w:color w:val="auto"/>
                <w:kern w:val="0"/>
                <w:sz w:val="22"/>
                <w:szCs w:val="22"/>
                <w:lang w:val="en-US" w:eastAsia="zh-CN"/>
              </w:rPr>
              <w:t>具有血液渗漏探测器，漏血速率最大报警限值：≤0.35mL/min；</w:t>
            </w:r>
          </w:p>
          <w:p w14:paraId="3D5DC2D2">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11.</w:t>
            </w:r>
            <w:r>
              <w:rPr>
                <w:rFonts w:hint="default" w:ascii="Times New Roman" w:hAnsi="Times New Roman" w:eastAsia="宋体" w:cs="Times New Roman"/>
                <w:b w:val="0"/>
                <w:bCs w:val="0"/>
                <w:color w:val="auto"/>
                <w:kern w:val="0"/>
                <w:sz w:val="22"/>
                <w:szCs w:val="22"/>
                <w:lang w:val="en-US" w:eastAsia="zh-CN"/>
              </w:rPr>
              <w:t>空气检测：超声空气检测，最小可检测5uL气泡；近红外空气检测；</w:t>
            </w:r>
          </w:p>
          <w:p w14:paraId="35B4DA68">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12.</w:t>
            </w:r>
            <w:r>
              <w:rPr>
                <w:rFonts w:hint="default" w:ascii="Times New Roman" w:hAnsi="Times New Roman" w:eastAsia="宋体" w:cs="Times New Roman"/>
                <w:b w:val="0"/>
                <w:bCs w:val="0"/>
                <w:color w:val="auto"/>
                <w:kern w:val="0"/>
                <w:sz w:val="22"/>
                <w:szCs w:val="22"/>
                <w:lang w:val="en-US" w:eastAsia="zh-CN"/>
              </w:rPr>
              <w:t>液体平衡秤：≥3个。</w:t>
            </w:r>
          </w:p>
          <w:p w14:paraId="7F4C2EB4">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13.</w:t>
            </w:r>
            <w:r>
              <w:rPr>
                <w:rFonts w:hint="default" w:ascii="Times New Roman" w:hAnsi="Times New Roman" w:eastAsia="宋体" w:cs="Times New Roman"/>
                <w:b w:val="0"/>
                <w:bCs w:val="0"/>
                <w:color w:val="auto"/>
                <w:kern w:val="0"/>
                <w:sz w:val="22"/>
                <w:szCs w:val="22"/>
                <w:lang w:val="en-US" w:eastAsia="zh-CN"/>
              </w:rPr>
              <w:t>秤称重范围：透析液、置换液称重计0-5kg；废液称重计0-10kg；</w:t>
            </w:r>
          </w:p>
          <w:p w14:paraId="4BA0FE9D">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抗凝泵：设备配有肝素抗凝泵，可实现自动化肝素注射；</w:t>
            </w:r>
          </w:p>
          <w:p w14:paraId="65EA631E">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1）肝素泵：注射器容量规格：20/50 ml；注射精度：±0.2ml/h或读数的±5%，二者取绝对最大者；连续注射流速范围：0</w:t>
            </w:r>
            <w:r>
              <w:rPr>
                <w:rFonts w:hint="eastAsia" w:ascii="Times New Roman" w:hAnsi="Times New Roman" w:eastAsia="宋体" w:cs="Times New Roman"/>
                <w:b w:val="0"/>
                <w:bCs w:val="0"/>
                <w:color w:val="auto"/>
                <w:kern w:val="0"/>
                <w:sz w:val="22"/>
                <w:szCs w:val="22"/>
                <w:lang w:val="en-US" w:eastAsia="zh-CN"/>
              </w:rPr>
              <w:t>.</w:t>
            </w:r>
            <w:r>
              <w:rPr>
                <w:rFonts w:hint="default" w:ascii="Times New Roman" w:hAnsi="Times New Roman" w:eastAsia="宋体" w:cs="Times New Roman"/>
                <w:b w:val="0"/>
                <w:bCs w:val="0"/>
                <w:color w:val="auto"/>
                <w:kern w:val="0"/>
                <w:sz w:val="22"/>
                <w:szCs w:val="22"/>
                <w:lang w:val="en-US" w:eastAsia="zh-CN"/>
              </w:rPr>
              <w:t>1~20mL/h；</w:t>
            </w:r>
          </w:p>
          <w:p w14:paraId="20009DC6">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2）枸橼酸抗凝剂需利用外置泵与管路接口配合，实现抗凝剂的自动注射功能。</w:t>
            </w:r>
          </w:p>
          <w:p w14:paraId="56BC2526">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14.</w:t>
            </w:r>
            <w:r>
              <w:rPr>
                <w:rFonts w:hint="default" w:ascii="Times New Roman" w:hAnsi="Times New Roman" w:eastAsia="宋体" w:cs="Times New Roman"/>
                <w:b w:val="0"/>
                <w:bCs w:val="0"/>
                <w:color w:val="auto"/>
                <w:kern w:val="0"/>
                <w:sz w:val="22"/>
                <w:szCs w:val="22"/>
                <w:lang w:val="en-US" w:eastAsia="zh-CN"/>
              </w:rPr>
              <w:t>五个压力传感器,具有滤器压力降监测,具备滤器凝血预警功能；</w:t>
            </w:r>
          </w:p>
          <w:p w14:paraId="4AE1C3F0">
            <w:pPr>
              <w:numPr>
                <w:ilvl w:val="0"/>
                <w:numId w:val="0"/>
              </w:numPr>
              <w:spacing w:line="240" w:lineRule="auto"/>
              <w:ind w:leftChars="0"/>
              <w:rPr>
                <w:rFonts w:hint="eastAsia" w:ascii="Times New Roman" w:hAnsi="Times New Roman" w:eastAsia="宋体" w:cs="Times New Roman"/>
                <w:b w:val="0"/>
                <w:bCs w:val="0"/>
                <w:color w:val="auto"/>
                <w:kern w:val="0"/>
                <w:sz w:val="22"/>
                <w:szCs w:val="22"/>
                <w:lang w:val="en-US" w:eastAsia="zh-CN"/>
              </w:rPr>
            </w:pPr>
          </w:p>
          <w:p w14:paraId="7D4CFEB0">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15.</w:t>
            </w:r>
            <w:r>
              <w:rPr>
                <w:rFonts w:hint="default" w:ascii="Times New Roman" w:hAnsi="Times New Roman" w:eastAsia="宋体" w:cs="Times New Roman"/>
                <w:b w:val="0"/>
                <w:bCs w:val="0"/>
                <w:color w:val="auto"/>
                <w:kern w:val="0"/>
                <w:sz w:val="22"/>
                <w:szCs w:val="22"/>
                <w:lang w:val="en-US" w:eastAsia="zh-CN"/>
              </w:rPr>
              <w:t xml:space="preserve">温度控制： </w:t>
            </w:r>
          </w:p>
          <w:p w14:paraId="73F1FA1A">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设置范围为：35-38℃，精度±1℃;</w:t>
            </w:r>
          </w:p>
          <w:p w14:paraId="1BFA4F06">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（设置温度为加热液体与血液汇合时的液体温度。）</w:t>
            </w:r>
          </w:p>
          <w:p w14:paraId="0FCB2936">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加热板温度范围：0~70℃；</w:t>
            </w:r>
          </w:p>
          <w:p w14:paraId="10DFBCAE">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(在加热控制系统的调控下，加热板最高温度不超过70℃。)</w:t>
            </w:r>
          </w:p>
          <w:p w14:paraId="5F7139B1">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16.</w:t>
            </w:r>
            <w:r>
              <w:rPr>
                <w:rFonts w:hint="default" w:ascii="Times New Roman" w:hAnsi="Times New Roman" w:eastAsia="宋体" w:cs="Times New Roman"/>
                <w:b w:val="0"/>
                <w:bCs w:val="0"/>
                <w:color w:val="auto"/>
                <w:kern w:val="0"/>
                <w:sz w:val="22"/>
                <w:szCs w:val="22"/>
                <w:lang w:val="en-US" w:eastAsia="zh-CN"/>
              </w:rPr>
              <w:t>技术参数：</w:t>
            </w:r>
          </w:p>
          <w:p w14:paraId="577E8745">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脱水误差：设备运行 8 小时的实际脱水量的累积误差不超过±180mL。</w:t>
            </w:r>
          </w:p>
          <w:p w14:paraId="4E3F12CA">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血液流速：0</w:t>
            </w:r>
            <w:r>
              <w:rPr>
                <w:rFonts w:hint="eastAsia" w:ascii="Times New Roman" w:hAnsi="Times New Roman" w:eastAsia="宋体" w:cs="Times New Roman"/>
                <w:b w:val="0"/>
                <w:bCs w:val="0"/>
                <w:color w:val="auto"/>
                <w:kern w:val="0"/>
                <w:sz w:val="22"/>
                <w:szCs w:val="22"/>
                <w:lang w:val="en-US" w:eastAsia="zh-CN"/>
              </w:rPr>
              <w:t>.</w:t>
            </w:r>
            <w:r>
              <w:rPr>
                <w:rFonts w:hint="default" w:ascii="Times New Roman" w:hAnsi="Times New Roman" w:eastAsia="宋体" w:cs="Times New Roman"/>
                <w:b w:val="0"/>
                <w:bCs w:val="0"/>
                <w:color w:val="auto"/>
                <w:kern w:val="0"/>
                <w:sz w:val="22"/>
                <w:szCs w:val="22"/>
                <w:lang w:val="en-US" w:eastAsia="zh-CN"/>
              </w:rPr>
              <w:t>5-350 ml/min；精度：不超过设置值的±5%</w:t>
            </w:r>
          </w:p>
          <w:p w14:paraId="103BEA7D">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置换液流速：0</w:t>
            </w:r>
            <w:r>
              <w:rPr>
                <w:rFonts w:hint="eastAsia" w:ascii="Times New Roman" w:hAnsi="Times New Roman" w:eastAsia="宋体" w:cs="Times New Roman"/>
                <w:b w:val="0"/>
                <w:bCs w:val="0"/>
                <w:color w:val="auto"/>
                <w:kern w:val="0"/>
                <w:sz w:val="22"/>
                <w:szCs w:val="22"/>
                <w:lang w:val="en-US" w:eastAsia="zh-CN"/>
              </w:rPr>
              <w:t>.</w:t>
            </w:r>
            <w:r>
              <w:rPr>
                <w:rFonts w:hint="default" w:ascii="Times New Roman" w:hAnsi="Times New Roman" w:eastAsia="宋体" w:cs="Times New Roman"/>
                <w:b w:val="0"/>
                <w:bCs w:val="0"/>
                <w:color w:val="auto"/>
                <w:kern w:val="0"/>
                <w:sz w:val="22"/>
                <w:szCs w:val="22"/>
                <w:lang w:val="en-US" w:eastAsia="zh-CN"/>
              </w:rPr>
              <w:t>5-200ml/min；精度：不超过设置值的±10%</w:t>
            </w:r>
          </w:p>
          <w:p w14:paraId="4C6E88B9">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透析液流速：0</w:t>
            </w:r>
            <w:r>
              <w:rPr>
                <w:rFonts w:hint="eastAsia" w:ascii="Times New Roman" w:hAnsi="Times New Roman" w:eastAsia="宋体" w:cs="Times New Roman"/>
                <w:b w:val="0"/>
                <w:bCs w:val="0"/>
                <w:color w:val="auto"/>
                <w:kern w:val="0"/>
                <w:sz w:val="22"/>
                <w:szCs w:val="22"/>
                <w:lang w:val="en-US" w:eastAsia="zh-CN"/>
              </w:rPr>
              <w:t>.</w:t>
            </w:r>
            <w:r>
              <w:rPr>
                <w:rFonts w:hint="default" w:ascii="Times New Roman" w:hAnsi="Times New Roman" w:eastAsia="宋体" w:cs="Times New Roman"/>
                <w:b w:val="0"/>
                <w:bCs w:val="0"/>
                <w:color w:val="auto"/>
                <w:kern w:val="0"/>
                <w:sz w:val="22"/>
                <w:szCs w:val="22"/>
                <w:lang w:val="en-US" w:eastAsia="zh-CN"/>
              </w:rPr>
              <w:t>5-200ml/min；精度：不超过设置值的±10%</w:t>
            </w:r>
          </w:p>
          <w:p w14:paraId="38329CD4">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滤出液速度：0.5-200ml/min；精度：不超过设置值的±10%</w:t>
            </w:r>
          </w:p>
          <w:p w14:paraId="2854821F">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动脉压检测范围：-500~+500mmHg，精度：±10mmHg；</w:t>
            </w:r>
          </w:p>
          <w:p w14:paraId="5F4500FC">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静脉压检测范围：-500～+500mmHg，精度：±10mmHg；</w:t>
            </w:r>
          </w:p>
          <w:p w14:paraId="7FE69D5E">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跨膜压检测范围：-100～+500mmHg，精度：±20mmHg；</w:t>
            </w:r>
          </w:p>
          <w:p w14:paraId="37FF9618">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滤过压检测范围：-500～+500mmHg，精度：±10mmHg；</w:t>
            </w:r>
          </w:p>
          <w:p w14:paraId="27735D59">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血泵前压检测范围：-500～+500mmHg，精度：±10mmHg；</w:t>
            </w:r>
          </w:p>
          <w:p w14:paraId="0C136692">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default" w:ascii="Times New Roman" w:hAnsi="Times New Roman" w:eastAsia="宋体" w:cs="Times New Roman"/>
                <w:b w:val="0"/>
                <w:bCs w:val="0"/>
                <w:color w:val="auto"/>
                <w:kern w:val="0"/>
                <w:sz w:val="22"/>
                <w:szCs w:val="22"/>
                <w:lang w:val="en-US" w:eastAsia="zh-CN"/>
              </w:rPr>
              <w:t>血浆入口压检测范围：-500～+500mmHg，精度：±10mmHg；</w:t>
            </w:r>
          </w:p>
          <w:p w14:paraId="1BEB5635">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r>
              <w:rPr>
                <w:rFonts w:hint="eastAsia" w:ascii="Times New Roman" w:hAnsi="Times New Roman" w:eastAsia="宋体" w:cs="Times New Roman"/>
                <w:b w:val="0"/>
                <w:bCs w:val="0"/>
                <w:color w:val="auto"/>
                <w:kern w:val="0"/>
                <w:sz w:val="22"/>
                <w:szCs w:val="22"/>
                <w:lang w:val="en-US" w:eastAsia="zh-CN"/>
              </w:rPr>
              <w:t>17.</w:t>
            </w:r>
            <w:r>
              <w:rPr>
                <w:rFonts w:hint="default" w:ascii="Times New Roman" w:hAnsi="Times New Roman" w:eastAsia="宋体" w:cs="Times New Roman"/>
                <w:b w:val="0"/>
                <w:bCs w:val="0"/>
                <w:color w:val="auto"/>
                <w:kern w:val="0"/>
                <w:sz w:val="22"/>
                <w:szCs w:val="22"/>
                <w:lang w:val="en-US" w:eastAsia="zh-CN"/>
              </w:rPr>
              <w:t>设备正常工作状态下网电源供电中断时触发声光报警，且能自动启动后备电源使体外管路中的血液可以完全输回患者体内或在结构上允许人工操作使体外管路中的血液能回输到患者体内；</w:t>
            </w:r>
          </w:p>
          <w:p w14:paraId="5B466705">
            <w:pPr>
              <w:numPr>
                <w:ilvl w:val="0"/>
                <w:numId w:val="0"/>
              </w:numPr>
              <w:spacing w:line="240" w:lineRule="auto"/>
              <w:ind w:leftChars="0"/>
              <w:rPr>
                <w:rFonts w:hint="default" w:ascii="Times New Roman" w:hAnsi="Times New Roman" w:eastAsia="宋体" w:cs="Times New Roman"/>
                <w:b w:val="0"/>
                <w:bCs w:val="0"/>
                <w:color w:val="auto"/>
                <w:kern w:val="0"/>
                <w:sz w:val="22"/>
                <w:szCs w:val="22"/>
                <w:lang w:val="en-US" w:eastAsia="zh-CN"/>
              </w:rPr>
            </w:pPr>
          </w:p>
        </w:tc>
        <w:tc>
          <w:tcPr>
            <w:tcW w:w="952" w:type="dxa"/>
            <w:tcBorders>
              <w:top w:val="single" w:color="auto" w:sz="4" w:space="0"/>
              <w:left w:val="single" w:color="auto" w:sz="4" w:space="0"/>
              <w:bottom w:val="single" w:color="auto" w:sz="4" w:space="0"/>
            </w:tcBorders>
            <w:vAlign w:val="center"/>
          </w:tcPr>
          <w:p w14:paraId="406FDD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30万/台</w:t>
            </w:r>
          </w:p>
        </w:tc>
        <w:tc>
          <w:tcPr>
            <w:tcW w:w="952" w:type="dxa"/>
            <w:tcBorders>
              <w:top w:val="single" w:color="auto" w:sz="4" w:space="0"/>
              <w:left w:val="single" w:color="auto" w:sz="4" w:space="0"/>
              <w:bottom w:val="single" w:color="auto" w:sz="4" w:space="0"/>
            </w:tcBorders>
            <w:vAlign w:val="center"/>
          </w:tcPr>
          <w:p w14:paraId="00003C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不接受进口产品</w:t>
            </w:r>
          </w:p>
        </w:tc>
      </w:tr>
      <w:tr w14:paraId="15B3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09" w:type="dxa"/>
            <w:tcBorders>
              <w:top w:val="single" w:color="auto" w:sz="4" w:space="0"/>
              <w:bottom w:val="single" w:color="auto" w:sz="4" w:space="0"/>
              <w:right w:val="single" w:color="auto" w:sz="4" w:space="0"/>
            </w:tcBorders>
            <w:vAlign w:val="center"/>
          </w:tcPr>
          <w:p w14:paraId="6279290A">
            <w:pPr>
              <w:keepNext w:val="0"/>
              <w:keepLines w:val="0"/>
              <w:widowControl/>
              <w:suppressLineNumbers w:val="0"/>
              <w:jc w:val="center"/>
              <w:textAlignment w:val="center"/>
              <w:rPr>
                <w:rFonts w:hint="eastAsia" w:ascii="Times New Roman" w:hAnsi="Times New Roman" w:eastAsia="宋体" w:cs="Times New Roman"/>
                <w:b w:val="0"/>
                <w:bCs/>
                <w:color w:val="auto"/>
                <w:sz w:val="20"/>
                <w:szCs w:val="20"/>
                <w:highlight w:val="none"/>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905" w:type="dxa"/>
            <w:tcBorders>
              <w:top w:val="single" w:color="auto" w:sz="4" w:space="0"/>
              <w:left w:val="single" w:color="auto" w:sz="4" w:space="0"/>
              <w:bottom w:val="single" w:color="auto" w:sz="4" w:space="0"/>
              <w:right w:val="single" w:color="auto" w:sz="4" w:space="0"/>
            </w:tcBorders>
            <w:vAlign w:val="center"/>
          </w:tcPr>
          <w:p w14:paraId="4F0BF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全数字化彩色多普勒超声诊断仪</w:t>
            </w:r>
          </w:p>
        </w:tc>
        <w:tc>
          <w:tcPr>
            <w:tcW w:w="577" w:type="dxa"/>
            <w:tcBorders>
              <w:top w:val="single" w:color="auto" w:sz="4" w:space="0"/>
              <w:left w:val="single" w:color="auto" w:sz="4" w:space="0"/>
              <w:bottom w:val="single" w:color="auto" w:sz="4" w:space="0"/>
              <w:right w:val="single" w:color="auto" w:sz="4" w:space="0"/>
            </w:tcBorders>
            <w:vAlign w:val="center"/>
          </w:tcPr>
          <w:p w14:paraId="0D52BE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2台</w:t>
            </w:r>
          </w:p>
        </w:tc>
        <w:tc>
          <w:tcPr>
            <w:tcW w:w="5827" w:type="dxa"/>
            <w:tcBorders>
              <w:top w:val="single" w:color="auto" w:sz="4" w:space="0"/>
              <w:left w:val="single" w:color="auto" w:sz="4" w:space="0"/>
              <w:bottom w:val="single" w:color="auto" w:sz="4" w:space="0"/>
            </w:tcBorders>
            <w:vAlign w:val="top"/>
          </w:tcPr>
          <w:p w14:paraId="6EA31B2A">
            <w:pPr>
              <w:numPr>
                <w:ilvl w:val="0"/>
                <w:numId w:val="0"/>
              </w:numPr>
              <w:spacing w:line="240" w:lineRule="auto"/>
              <w:ind w:leftChars="0"/>
              <w:rPr>
                <w:rFonts w:hint="default" w:ascii="Times New Roman" w:hAnsi="Times New Roman" w:eastAsia="宋体" w:cs="Times New Roman"/>
                <w:color w:val="auto"/>
                <w:sz w:val="22"/>
                <w:szCs w:val="22"/>
                <w:u w:val="none"/>
                <w:lang w:eastAsia="zh-CN"/>
              </w:rPr>
            </w:pPr>
            <w:r>
              <w:rPr>
                <w:rFonts w:hint="default" w:ascii="Times New Roman" w:hAnsi="Times New Roman" w:eastAsia="宋体" w:cs="Times New Roman"/>
                <w:b w:val="0"/>
                <w:bCs w:val="0"/>
                <w:color w:val="auto"/>
                <w:kern w:val="0"/>
                <w:sz w:val="22"/>
                <w:szCs w:val="22"/>
                <w:lang w:val="en-US" w:eastAsia="zh-CN"/>
              </w:rPr>
              <w:t>设备用途：</w:t>
            </w:r>
            <w:r>
              <w:rPr>
                <w:rFonts w:hint="default" w:ascii="Times New Roman" w:hAnsi="Times New Roman" w:eastAsia="宋体" w:cs="Times New Roman"/>
                <w:color w:val="auto"/>
                <w:sz w:val="22"/>
                <w:szCs w:val="22"/>
                <w:u w:val="none"/>
              </w:rPr>
              <w:t>用于心脏、甲状腺、乳腺、血管、腹部、腔内等方面的超声检查及相关科研</w:t>
            </w:r>
            <w:r>
              <w:rPr>
                <w:rFonts w:hint="default" w:ascii="Times New Roman" w:hAnsi="Times New Roman" w:eastAsia="宋体" w:cs="Times New Roman"/>
                <w:color w:val="auto"/>
                <w:sz w:val="22"/>
                <w:szCs w:val="22"/>
                <w:u w:val="none"/>
                <w:lang w:eastAsia="zh-CN"/>
              </w:rPr>
              <w:t>；</w:t>
            </w:r>
          </w:p>
          <w:p w14:paraId="2EE3BAC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p w14:paraId="5492744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一、需配备探头：</w:t>
            </w:r>
          </w:p>
          <w:p w14:paraId="08C5F90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（一）相控阵探头（频率1-5MHz）；</w:t>
            </w:r>
          </w:p>
          <w:p w14:paraId="5CBBD5E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（二）线阵探头（频率5-13MHz）；</w:t>
            </w:r>
          </w:p>
          <w:p w14:paraId="4C01DA1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（三）微凸阵探头（频率3-9MHz）；</w:t>
            </w:r>
          </w:p>
          <w:p w14:paraId="791F0A0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（四）凸阵探头（频率1-6MHz）。</w:t>
            </w:r>
          </w:p>
          <w:p w14:paraId="29BB01D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二、参数</w:t>
            </w:r>
          </w:p>
          <w:p w14:paraId="3A427EF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（一）彩色多普勒超声波诊断仪包括：</w:t>
            </w:r>
          </w:p>
          <w:p w14:paraId="7BF060C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 高分辨率监视器≥23英寸，分辨率≥1920×1080，具备自由臂设计，可实现上下左右多方位调节 </w:t>
            </w:r>
          </w:p>
          <w:p w14:paraId="62103CF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2.≥10.4英寸彩色液晶触摸屏 </w:t>
            </w:r>
          </w:p>
          <w:p w14:paraId="5F59361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3.智能化操作系统，操作面板可旋转，高度可调</w:t>
            </w:r>
          </w:p>
          <w:p w14:paraId="271BF89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4.全程实时连续动态聚焦技术 </w:t>
            </w:r>
          </w:p>
          <w:p w14:paraId="794D091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5.智能脉冲调制技术 </w:t>
            </w:r>
          </w:p>
          <w:p w14:paraId="33D3339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6.数字化高分辨率二维灰阶成像单元 </w:t>
            </w:r>
          </w:p>
          <w:p w14:paraId="283B605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7.数字化高分辨率彩色多普勒血流成像单元 </w:t>
            </w:r>
          </w:p>
          <w:p w14:paraId="78A2CD2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8.数字化能量多普勒血流成像单元 </w:t>
            </w:r>
          </w:p>
          <w:p w14:paraId="137BB99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9.数字化频谱多普勒显示及分析单元</w:t>
            </w:r>
          </w:p>
          <w:p w14:paraId="672F879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10.数字化M型显示及分析单元 </w:t>
            </w:r>
          </w:p>
          <w:p w14:paraId="44B62B0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11.解剖M型技术，可360°旋转取样线角度及任意移动位置，图像冻结前后均可取M型，M型取样线≥3条，支持凸阵、线阵、相控阵探头 </w:t>
            </w:r>
          </w:p>
          <w:p w14:paraId="6FB7B36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12.数字化连续多普勒显示及分析系统，支持凸阵、线阵、相控阵探头 </w:t>
            </w:r>
          </w:p>
          <w:p w14:paraId="793A68B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13.彩色多普勒成像（包括彩色、能量、方向能量多普勒模式）</w:t>
            </w:r>
          </w:p>
          <w:p w14:paraId="748D80A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14.空间复合成像</w:t>
            </w:r>
          </w:p>
          <w:p w14:paraId="1087F3F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15.组织谐波成像 </w:t>
            </w:r>
          </w:p>
          <w:p w14:paraId="3D9F7BB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16.图像一键优化技术 </w:t>
            </w:r>
          </w:p>
          <w:p w14:paraId="7DEFE56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17.自适应成像技术，可分级调节≥8级 </w:t>
            </w:r>
          </w:p>
          <w:p w14:paraId="3E32DA7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18.具备自动声速校正功能</w:t>
            </w:r>
          </w:p>
          <w:p w14:paraId="626001C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19.具备实时二同步/三同步显示技术 </w:t>
            </w:r>
          </w:p>
          <w:p w14:paraId="52A86CA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20.具备梯形拓展成像功能，扩大扫查视野 </w:t>
            </w:r>
          </w:p>
          <w:p w14:paraId="6F7F03D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21.具备增强血流成像</w:t>
            </w:r>
          </w:p>
          <w:p w14:paraId="30B14FC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22.具备二维立体血流成像</w:t>
            </w:r>
          </w:p>
          <w:p w14:paraId="6D69B44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23.具备多普勒频谱自动分析功能</w:t>
            </w:r>
          </w:p>
          <w:p w14:paraId="4DF0C5D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24.具备实时双幅同屏显示二维图像和慢放图像功能，慢放倍率可实时调节 ，慢放速度可达原速度1/10 </w:t>
            </w:r>
          </w:p>
          <w:p w14:paraId="5B037F2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25.具备实时双多普勒同步智能追踪取样技术，三种模式可选，PW&amp;PW、TDI&amp;PW、TDI&amp;TDI ，支持凸阵、线阵、相控阵探头 </w:t>
            </w:r>
          </w:p>
          <w:p w14:paraId="1E36F34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26.系统数字化处理通道≥4,608,000  </w:t>
            </w:r>
          </w:p>
          <w:p w14:paraId="5277F9D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27.频谱多普勒成像（包括脉冲多普勒、高脉冲重复频率、连续波多普勒）</w:t>
            </w:r>
          </w:p>
          <w:p w14:paraId="78BB5C1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（二）测量和分析（B型、M型、彩色多普勒、频谱多普勒）</w:t>
            </w:r>
          </w:p>
          <w:p w14:paraId="26B11C0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1.一般测量：距离、面积、周长、角度、容积等</w:t>
            </w:r>
          </w:p>
          <w:p w14:paraId="29EDA93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2.2M型测量</w:t>
            </w:r>
          </w:p>
          <w:p w14:paraId="5C2434F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3.多普勒血流测量及分析（含实时多普勒自动描记）</w:t>
            </w:r>
          </w:p>
          <w:p w14:paraId="5206694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4.产科测量与分析：包括全面的产科径线测量、NT测量、孕龄及生长曲线、羊水指数等</w:t>
            </w:r>
          </w:p>
          <w:p w14:paraId="1F74073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5.妇科测量与分析 </w:t>
            </w:r>
          </w:p>
          <w:p w14:paraId="63DDC04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(1)具备专业卵泡测量软件包 </w:t>
            </w:r>
          </w:p>
          <w:p w14:paraId="73E84FD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(2)可自动计算卵泡大小及平均值 </w:t>
            </w:r>
          </w:p>
          <w:p w14:paraId="0CD46F3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(3)具备专业卵泡评估报告，卵泡可自动大小排序 </w:t>
            </w:r>
          </w:p>
          <w:p w14:paraId="5166DF8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(4)报告中每侧显示卵泡≥10个 </w:t>
            </w:r>
          </w:p>
          <w:p w14:paraId="52BA276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6. 心脏功能测量与分析 </w:t>
            </w:r>
          </w:p>
          <w:p w14:paraId="414E5E5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7.外周血管血流测量与分析 </w:t>
            </w:r>
          </w:p>
          <w:p w14:paraId="29B3CBF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8.乳腺测量与分析 </w:t>
            </w:r>
          </w:p>
          <w:p w14:paraId="392AFE4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(1)具备专业乳腺测量软件包 </w:t>
            </w:r>
          </w:p>
          <w:p w14:paraId="1054C62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(2)具备乳腺占位分布图 </w:t>
            </w:r>
          </w:p>
          <w:p w14:paraId="2E4658F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9.髋关节角度测量与分析 ，可显示基于Graf分布的髋臼类型</w:t>
            </w:r>
          </w:p>
          <w:p w14:paraId="3EE4EC7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10.IMT自动测量与分析 </w:t>
            </w:r>
          </w:p>
          <w:p w14:paraId="4870947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11.报告功能：可以调取既往测量报告，历史检查数据可在报告中分开显示</w:t>
            </w:r>
          </w:p>
          <w:p w14:paraId="3161BD4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(1)具备产科、妇科、心功能、血管、IMT（内中膜厚度）、泌尿科、腹部测量、小器官等报告</w:t>
            </w:r>
          </w:p>
          <w:p w14:paraId="0A6415A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(2)用户自定义估测公式：每一种应用可以设定≥30个公式 </w:t>
            </w:r>
          </w:p>
          <w:p w14:paraId="04DBEFD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(3) 测量结果的字号可更改≥3种选择 </w:t>
            </w:r>
          </w:p>
          <w:p w14:paraId="10D4410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（三）图像存储与（电影）回放重现单元</w:t>
            </w:r>
          </w:p>
          <w:p w14:paraId="3BF7EF9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 主机硬盘≥1TB，电影回放单元≥63500帧</w:t>
            </w:r>
          </w:p>
          <w:p w14:paraId="088D947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（四）输入/输出信号：</w:t>
            </w:r>
          </w:p>
          <w:p w14:paraId="6D3AD3B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1.输入：DVI、S端子 </w:t>
            </w:r>
          </w:p>
          <w:p w14:paraId="66E4218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2.输出：DVI、S端子、复合视频</w:t>
            </w:r>
          </w:p>
          <w:p w14:paraId="09450CB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（五）图像管理与记录装置</w:t>
            </w:r>
          </w:p>
          <w:p w14:paraId="7CCCF55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1.超声图像存档与病案管理 </w:t>
            </w:r>
          </w:p>
          <w:p w14:paraId="3FD4232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2.USB存储器</w:t>
            </w:r>
          </w:p>
          <w:p w14:paraId="269B539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3.兼容DICOM 3.0</w:t>
            </w:r>
          </w:p>
          <w:p w14:paraId="2FC323B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（六）DICOM网络连接</w:t>
            </w:r>
          </w:p>
          <w:p w14:paraId="700C740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1.兼容产科、心脏、血管、腹部测量等结构报告</w:t>
            </w:r>
          </w:p>
          <w:p w14:paraId="117D319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2.查询和检索</w:t>
            </w:r>
          </w:p>
          <w:p w14:paraId="0C87A54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p w14:paraId="360D251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w:t>
            </w:r>
            <w:r>
              <w:rPr>
                <w:rFonts w:hint="eastAsia" w:ascii="Times New Roman" w:hAnsi="Times New Roman" w:eastAsia="宋体" w:cs="Times New Roman"/>
                <w:color w:val="auto"/>
                <w:sz w:val="22"/>
                <w:szCs w:val="22"/>
                <w:u w:val="none"/>
                <w:lang w:val="en-US" w:eastAsia="zh-CN"/>
              </w:rPr>
              <w:t>七</w:t>
            </w:r>
            <w:r>
              <w:rPr>
                <w:rFonts w:hint="default" w:ascii="Times New Roman" w:hAnsi="Times New Roman" w:eastAsia="宋体" w:cs="Times New Roman"/>
                <w:color w:val="auto"/>
                <w:sz w:val="22"/>
                <w:szCs w:val="22"/>
                <w:u w:val="none"/>
                <w:lang w:val="en-US" w:eastAsia="zh-CN"/>
              </w:rPr>
              <w:t>)技术参数及要求</w:t>
            </w:r>
          </w:p>
          <w:p w14:paraId="74CCA9B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1.系统通用规格：</w:t>
            </w:r>
          </w:p>
          <w:p w14:paraId="372AE1D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（1）监视器：≥23英寸高分辨率显示器，广视角、高对比度 </w:t>
            </w:r>
          </w:p>
          <w:p w14:paraId="7357BE0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（2）操作面板具备高灵敏彩色液晶触摸控制屏，尺寸≥10.4英寸 </w:t>
            </w:r>
          </w:p>
          <w:p w14:paraId="408156B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（3）可任意互换并激活电子探头接口：≥4个</w:t>
            </w:r>
          </w:p>
          <w:p w14:paraId="78A606D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（4）预设条件：针对不同的检查领域、病人条件，预设及用户自定义最优参数条件</w:t>
            </w:r>
          </w:p>
          <w:p w14:paraId="6236301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（5）系统动态范围≥314dB </w:t>
            </w:r>
          </w:p>
          <w:p w14:paraId="480F454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（6）支持多国语言操作系统及中文菜单</w:t>
            </w:r>
          </w:p>
          <w:p w14:paraId="626A89C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2.探头规格</w:t>
            </w:r>
          </w:p>
          <w:p w14:paraId="470C7EE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（1）频率：超宽频或变频探头，中心频率可视可调</w:t>
            </w:r>
          </w:p>
          <w:p w14:paraId="5284AA7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（2）类型：凸阵探头、线阵探头、相控阵探头 </w:t>
            </w:r>
          </w:p>
          <w:p w14:paraId="2733751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（3）B、D、M兼用：</w:t>
            </w:r>
          </w:p>
          <w:p w14:paraId="357E6A8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① 凸阵：B/PWD，B/M </w:t>
            </w:r>
          </w:p>
          <w:p w14:paraId="32D9AEB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② 线阵：B/PWD，B/M </w:t>
            </w:r>
          </w:p>
          <w:p w14:paraId="36C8ECC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③ 相控阵：B/PWD，B/M</w:t>
            </w:r>
          </w:p>
          <w:p w14:paraId="36E12C4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（4）探头工作频率范围</w:t>
            </w:r>
          </w:p>
          <w:p w14:paraId="4DFD733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①凸阵：频率1-6MHz</w:t>
            </w:r>
          </w:p>
          <w:p w14:paraId="07FC673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②线阵：频率5-13MHz</w:t>
            </w:r>
          </w:p>
          <w:p w14:paraId="4546917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③相控阵：频率1-5MHz </w:t>
            </w:r>
          </w:p>
          <w:p w14:paraId="7E84ADA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④微凸阵：微凸阵：超声频率3-9MHz，最大扫查角度≥200度</w:t>
            </w:r>
          </w:p>
          <w:p w14:paraId="77221B1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（6）最大扫描深度≥40cm </w:t>
            </w:r>
          </w:p>
          <w:p w14:paraId="626CCDE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(七)、技术参数及要求</w:t>
            </w:r>
          </w:p>
          <w:p w14:paraId="229A223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1.系统通用规格：</w:t>
            </w:r>
          </w:p>
          <w:p w14:paraId="1762875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（1）监视器：≥23英寸高分辨率显示器，广视角、高对比度 </w:t>
            </w:r>
          </w:p>
          <w:p w14:paraId="0C239B2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（2）操作面板具备高灵敏彩色液晶触摸控制屏，尺寸≥10.4英寸 </w:t>
            </w:r>
          </w:p>
          <w:p w14:paraId="028FE52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（3）可任意互换并激活电子探头接口：≥4个</w:t>
            </w:r>
          </w:p>
          <w:p w14:paraId="72FA0A9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（4）预设条件：针对不同的检查领域、病人条件，预设及用户自定义最优参数条件</w:t>
            </w:r>
          </w:p>
          <w:p w14:paraId="478EA03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（5）系统动态范围≥314dB </w:t>
            </w:r>
          </w:p>
          <w:p w14:paraId="0393401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（6）支持多国语言操作系统及中文菜单</w:t>
            </w:r>
          </w:p>
          <w:p w14:paraId="627FE0D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2.探头规格</w:t>
            </w:r>
          </w:p>
          <w:p w14:paraId="281D4CE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（1）频率：超宽频或变频探头，中心频率可视可调</w:t>
            </w:r>
          </w:p>
          <w:p w14:paraId="2EF066E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（2）类型：凸阵探头、线阵探头、相控阵探头 </w:t>
            </w:r>
          </w:p>
          <w:p w14:paraId="692C916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（3）B、D、M兼用：</w:t>
            </w:r>
          </w:p>
          <w:p w14:paraId="0DF9B8A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① 凸阵：B/PWD，B/M </w:t>
            </w:r>
          </w:p>
          <w:p w14:paraId="505387C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② 线阵：B/PWD，B/M </w:t>
            </w:r>
          </w:p>
          <w:p w14:paraId="38A1E9E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③ 相控阵：B/PWD，B/M</w:t>
            </w:r>
          </w:p>
          <w:p w14:paraId="190F21D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（4）探头工作频率范围</w:t>
            </w:r>
          </w:p>
          <w:p w14:paraId="21901F2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①凸阵：频率1-6MHz</w:t>
            </w:r>
          </w:p>
          <w:p w14:paraId="55861C3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②线阵：频率5-13MHz</w:t>
            </w:r>
          </w:p>
          <w:p w14:paraId="2F407B3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③相控阵：频率1-5MHz </w:t>
            </w:r>
          </w:p>
          <w:p w14:paraId="643949D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④微凸阵：微凸阵：超声频率3-9MHz，最大扫查角度≥200度</w:t>
            </w:r>
          </w:p>
          <w:p w14:paraId="33901EA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（6）最大扫描深度≥40cm </w:t>
            </w:r>
          </w:p>
          <w:p w14:paraId="78EDBAA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（八）灰阶显像主要参数：</w:t>
            </w:r>
          </w:p>
          <w:p w14:paraId="5C68997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 发射方式：复合脉冲发射器，可编程的脉冲波形调制发射 </w:t>
            </w:r>
          </w:p>
          <w:p w14:paraId="1436DF8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2.接收方式：多重高速数字化波束形成器 </w:t>
            </w:r>
          </w:p>
          <w:p w14:paraId="75577AD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3.数字式声束形成器：数字式可变孔径及动态变迹，A/D≥12-bit </w:t>
            </w:r>
          </w:p>
          <w:p w14:paraId="353567B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4.增益调节：B、M、D可独立调节</w:t>
            </w:r>
          </w:p>
          <w:p w14:paraId="6016DEA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（1）TGC时间增益补偿≥8段，LGC侧向增益补偿≥8段</w:t>
            </w:r>
          </w:p>
          <w:p w14:paraId="5C3F287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（2）实时及冻结后均可调</w:t>
            </w:r>
          </w:p>
          <w:p w14:paraId="7D58C9C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5.成像速率</w:t>
            </w:r>
          </w:p>
          <w:p w14:paraId="133F384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（1）凸阵探头，全视野，18cm深，二维帧频≥62帧/秒</w:t>
            </w:r>
          </w:p>
          <w:p w14:paraId="060578A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（2）相控阵探头，全视野，18cm深，二维帧频≥100帧/秒</w:t>
            </w:r>
          </w:p>
          <w:p w14:paraId="0B893F4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（九）频谱多普勒：</w:t>
            </w:r>
          </w:p>
          <w:p w14:paraId="3BF1DFB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1.显示模式：脉冲波多普勒PWD，包括高频脉冲HPRF；双多普勒Dual Gate Doppler </w:t>
            </w:r>
          </w:p>
          <w:p w14:paraId="52C9DED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2.多普勒频率可视可调D </w:t>
            </w:r>
          </w:p>
          <w:p w14:paraId="7C9419C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3.多普勒基准频率：</w:t>
            </w:r>
          </w:p>
          <w:p w14:paraId="0B3B6E3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凸阵：PWD；2.14~ 3.16MHz</w:t>
            </w:r>
          </w:p>
          <w:p w14:paraId="39C44FA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线阵：PWD；4.00~ 6.32MHz</w:t>
            </w:r>
          </w:p>
          <w:p w14:paraId="3CB0CB5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相控阵：PWD：1.50~ 2.50MHz</w:t>
            </w:r>
          </w:p>
          <w:p w14:paraId="370500F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4.最大测量速度：</w:t>
            </w:r>
          </w:p>
          <w:p w14:paraId="11CA9E7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（1）PWD正向或反向血流速度≥9.9m/s </w:t>
            </w:r>
          </w:p>
          <w:p w14:paraId="282DF84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（2）CWD正向或反向血流速度≥16m/s</w:t>
            </w:r>
          </w:p>
          <w:p w14:paraId="5AF04BB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5.最低测量速度：≤1mm/s（非噪声信号） </w:t>
            </w:r>
          </w:p>
          <w:p w14:paraId="3318D8C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6.取样容积大小及位置范围：宽度0.5mm至20mm逐段可调 </w:t>
            </w:r>
          </w:p>
          <w:p w14:paraId="0193BAD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7.多普勒基线位置可实时调节或冻结后再调节 </w:t>
            </w:r>
          </w:p>
          <w:p w14:paraId="6FEDA42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（十）彩色多普勒</w:t>
            </w:r>
          </w:p>
          <w:p w14:paraId="2038D6F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1.显示方式：速度显示、方差显示、速度+方差显示 </w:t>
            </w:r>
          </w:p>
          <w:p w14:paraId="605D53D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2.彩色增强功能：组织多普勒成像，能量图，方向性能量图 </w:t>
            </w:r>
          </w:p>
          <w:p w14:paraId="74339B9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3.高精细动态血流 </w:t>
            </w:r>
          </w:p>
          <w:p w14:paraId="5D3837A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4.显示位置调整：线阵扫描感兴趣区的图像范围-30° ~ +30°</w:t>
            </w:r>
          </w:p>
          <w:p w14:paraId="4BFF01B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5.成像速率</w:t>
            </w:r>
          </w:p>
          <w:p w14:paraId="021F9C4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（1）凸阵探头，全视野，18cm深，彩色帧频≥19帧/秒 </w:t>
            </w:r>
          </w:p>
          <w:p w14:paraId="19B7162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（2）相控阵探头，全视野，18cm深，彩色帧频≥54帧/秒</w:t>
            </w:r>
          </w:p>
          <w:p w14:paraId="327A828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（十一）数字化图像管理与记录装置 </w:t>
            </w:r>
          </w:p>
          <w:p w14:paraId="5754E9B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动态图像及静态图像以AVI、BMP、JPEG等PC通用格式直接储存</w:t>
            </w:r>
          </w:p>
          <w:p w14:paraId="2B70DDC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tc>
        <w:tc>
          <w:tcPr>
            <w:tcW w:w="952" w:type="dxa"/>
            <w:tcBorders>
              <w:top w:val="single" w:color="auto" w:sz="4" w:space="0"/>
              <w:left w:val="single" w:color="auto" w:sz="4" w:space="0"/>
              <w:bottom w:val="single" w:color="auto" w:sz="4" w:space="0"/>
            </w:tcBorders>
            <w:vAlign w:val="center"/>
          </w:tcPr>
          <w:p w14:paraId="3877D840">
            <w:pPr>
              <w:numPr>
                <w:ilvl w:val="0"/>
                <w:numId w:val="0"/>
              </w:numPr>
              <w:spacing w:line="240" w:lineRule="auto"/>
              <w:ind w:leftChars="0"/>
              <w:jc w:val="center"/>
              <w:rPr>
                <w:rFonts w:hint="default" w:ascii="Times New Roman" w:hAnsi="Times New Roman" w:eastAsia="宋体" w:cs="Times New Roman"/>
                <w:color w:val="auto"/>
                <w:sz w:val="22"/>
                <w:szCs w:val="22"/>
                <w:u w:val="none"/>
                <w:lang w:val="en-US" w:eastAsia="zh-CN"/>
              </w:rPr>
            </w:pPr>
            <w:r>
              <w:rPr>
                <w:rFonts w:hint="eastAsia" w:ascii="Times New Roman" w:hAnsi="Times New Roman" w:eastAsia="宋体" w:cs="Times New Roman"/>
                <w:color w:val="auto"/>
                <w:sz w:val="22"/>
                <w:szCs w:val="22"/>
                <w:u w:val="none"/>
                <w:lang w:val="en-US" w:eastAsia="zh-CN"/>
              </w:rPr>
              <w:t>180万/台</w:t>
            </w:r>
          </w:p>
        </w:tc>
        <w:tc>
          <w:tcPr>
            <w:tcW w:w="952" w:type="dxa"/>
            <w:tcBorders>
              <w:top w:val="single" w:color="auto" w:sz="4" w:space="0"/>
              <w:left w:val="single" w:color="auto" w:sz="4" w:space="0"/>
              <w:bottom w:val="single" w:color="auto" w:sz="4" w:space="0"/>
            </w:tcBorders>
            <w:vAlign w:val="center"/>
          </w:tcPr>
          <w:p w14:paraId="7E3DD65D">
            <w:pPr>
              <w:numPr>
                <w:ilvl w:val="0"/>
                <w:numId w:val="0"/>
              </w:numPr>
              <w:spacing w:line="240" w:lineRule="auto"/>
              <w:ind w:leftChars="0"/>
              <w:jc w:val="center"/>
              <w:rPr>
                <w:rFonts w:hint="eastAsia" w:ascii="Times New Roman" w:hAnsi="Times New Roman" w:eastAsia="宋体" w:cs="Times New Roman"/>
                <w:color w:val="auto"/>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不接受进口产品</w:t>
            </w:r>
          </w:p>
        </w:tc>
      </w:tr>
      <w:tr w14:paraId="706B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09" w:type="dxa"/>
            <w:tcBorders>
              <w:top w:val="single" w:color="auto" w:sz="4" w:space="0"/>
              <w:bottom w:val="single" w:color="auto" w:sz="4" w:space="0"/>
              <w:right w:val="single" w:color="auto" w:sz="4" w:space="0"/>
            </w:tcBorders>
            <w:vAlign w:val="center"/>
          </w:tcPr>
          <w:p w14:paraId="45BA3DC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905" w:type="dxa"/>
            <w:tcBorders>
              <w:top w:val="single" w:color="auto" w:sz="4" w:space="0"/>
              <w:left w:val="single" w:color="auto" w:sz="4" w:space="0"/>
              <w:bottom w:val="single" w:color="auto" w:sz="4" w:space="0"/>
              <w:right w:val="single" w:color="auto" w:sz="4" w:space="0"/>
            </w:tcBorders>
            <w:vAlign w:val="center"/>
          </w:tcPr>
          <w:p w14:paraId="0E814B66">
            <w:pPr>
              <w:keepNext w:val="0"/>
              <w:keepLines w:val="0"/>
              <w:widowControl/>
              <w:suppressLineNumbers w:val="0"/>
              <w:jc w:val="center"/>
              <w:textAlignment w:val="center"/>
              <w:rPr>
                <w:rStyle w:val="6"/>
                <w:lang w:val="en-US" w:eastAsia="zh-CN" w:bidi="ar"/>
              </w:rPr>
            </w:pPr>
            <w:r>
              <w:rPr>
                <w:rStyle w:val="6"/>
                <w:rFonts w:hint="eastAsia"/>
                <w:lang w:val="en-US" w:eastAsia="zh-CN" w:bidi="ar"/>
              </w:rPr>
              <w:t>电子支气管镜+内窥镜摄像系统工作站+全自动内镜消毒机</w:t>
            </w:r>
          </w:p>
        </w:tc>
        <w:tc>
          <w:tcPr>
            <w:tcW w:w="577" w:type="dxa"/>
            <w:tcBorders>
              <w:top w:val="single" w:color="auto" w:sz="4" w:space="0"/>
              <w:left w:val="single" w:color="auto" w:sz="4" w:space="0"/>
              <w:bottom w:val="single" w:color="auto" w:sz="4" w:space="0"/>
              <w:right w:val="single" w:color="auto" w:sz="4" w:space="0"/>
            </w:tcBorders>
            <w:vAlign w:val="center"/>
          </w:tcPr>
          <w:p w14:paraId="04886A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1套</w:t>
            </w:r>
          </w:p>
        </w:tc>
        <w:tc>
          <w:tcPr>
            <w:tcW w:w="5827" w:type="dxa"/>
            <w:tcBorders>
              <w:top w:val="single" w:color="auto" w:sz="4" w:space="0"/>
              <w:left w:val="single" w:color="auto" w:sz="4" w:space="0"/>
              <w:bottom w:val="single" w:color="auto" w:sz="4" w:space="0"/>
            </w:tcBorders>
            <w:vAlign w:val="top"/>
          </w:tcPr>
          <w:p w14:paraId="45B687D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eastAsia" w:ascii="Times New Roman" w:hAnsi="Times New Roman" w:eastAsia="宋体" w:cs="Times New Roman"/>
                <w:color w:val="auto"/>
                <w:sz w:val="22"/>
                <w:szCs w:val="22"/>
                <w:u w:val="none"/>
                <w:lang w:val="en-US" w:eastAsia="zh-CN"/>
              </w:rPr>
              <w:t>用途：开展对支气管和支气管肺泡灌洗、取出支气管异物、支气管镜检、取深部痰标本等肺部疾病工作</w:t>
            </w:r>
          </w:p>
          <w:p w14:paraId="4DC5542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一、操作手柄1：</w:t>
            </w:r>
          </w:p>
          <w:p w14:paraId="4725AD1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▲1.景深：3-200mm； </w:t>
            </w:r>
          </w:p>
          <w:p w14:paraId="50B124F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2.视场角≥120°；</w:t>
            </w:r>
          </w:p>
          <w:p w14:paraId="7C40709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3.软镜工作软管有效长度≥600mm；</w:t>
            </w:r>
          </w:p>
          <w:p w14:paraId="103254E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4.工作软管不含光纤，电子成像技术；</w:t>
            </w:r>
          </w:p>
          <w:p w14:paraId="0B85487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▲5.软镜插入管外径≤4.8mm;工作管道内径≥2.0mm；</w:t>
            </w:r>
          </w:p>
          <w:p w14:paraId="1DC93DC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6.插入管软管前端弯曲角度：向上弯曲≥180°，向下弯曲≥130°；</w:t>
            </w:r>
          </w:p>
          <w:p w14:paraId="4FA5F8F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7.操作手柄具备两个功能按键：可控制图像显示器的图像冻结或调光，图像拍照、录像，以及录中拍功能；</w:t>
            </w:r>
          </w:p>
          <w:p w14:paraId="5859416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8.自带LED光源，耐用性强，具备防雾功能；</w:t>
            </w:r>
          </w:p>
          <w:p w14:paraId="4E236D7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9.兼容Olympus的一次性吸引按钮、活检阀、清洗管道；</w:t>
            </w:r>
          </w:p>
          <w:p w14:paraId="03CC039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▲10.采用无顶针双向通气阀（NT阀），气体分子自由进出，液体无法进入，降低误操作风险；</w:t>
            </w:r>
          </w:p>
          <w:p w14:paraId="22B697C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11.人体工程学设计指膜印操作手柄，握持舒适稳定，利于长时间使用。</w:t>
            </w:r>
          </w:p>
          <w:p w14:paraId="4E62DAA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p w14:paraId="5CBE8C7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二、操作手柄2：</w:t>
            </w:r>
          </w:p>
          <w:p w14:paraId="4653279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▲1.景深：3-200mm； </w:t>
            </w:r>
          </w:p>
          <w:p w14:paraId="3C974A7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2.视场角≥120°；</w:t>
            </w:r>
          </w:p>
          <w:p w14:paraId="7745CA6D">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3.软镜工作软管有效长度≥600mm；</w:t>
            </w:r>
          </w:p>
          <w:p w14:paraId="64E170F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4.工作软管不含光纤，电子成像技术；</w:t>
            </w:r>
          </w:p>
          <w:p w14:paraId="162B217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▲5.软镜插入管外径≤5.8mm;工作管道内径≥2.9mm；</w:t>
            </w:r>
          </w:p>
          <w:p w14:paraId="03283DD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6.插入管软管前端弯曲角度：向上弯曲≥180°，向下弯曲≥130°；</w:t>
            </w:r>
          </w:p>
          <w:p w14:paraId="70E5503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7.操作手柄具备两个功能按键：可控制图像显示器的图像冻结或调光，图像拍照、录像，以及录中拍功能；</w:t>
            </w:r>
          </w:p>
          <w:p w14:paraId="63B92A8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8.自带LED光源，耐用性强，具备防雾功能；</w:t>
            </w:r>
          </w:p>
          <w:p w14:paraId="008CD98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9.兼容Olympus的一次性吸引按钮、活检阀、清洗管道；</w:t>
            </w:r>
          </w:p>
          <w:p w14:paraId="5163044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▲10.采用无顶针双向通气阀（NT阀），气体分子自由进出，液体无法进入，降低误操作风险；</w:t>
            </w:r>
          </w:p>
          <w:p w14:paraId="66F65BB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11.人体工程学设计指膜印操作手柄，握持舒适稳定，利于长时间使用。</w:t>
            </w:r>
          </w:p>
          <w:p w14:paraId="0BB6B4A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p w14:paraId="6FCF29E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三、电子内窥镜图像处理器：</w:t>
            </w:r>
          </w:p>
          <w:p w14:paraId="0B07E5E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▲1.具有触摸屏功能：支持多点触屏功能；自带显示屏分辨率为：1920*1080</w:t>
            </w:r>
          </w:p>
          <w:p w14:paraId="7C91A60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2.视频信号输出接口：具有DVI、CVBS、SDI和S-Video视频输出接口，连接监视器可输出视频</w:t>
            </w:r>
          </w:p>
          <w:p w14:paraId="3DF1E38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3.具有白平衡调节功能，具有自动增益调节功能</w:t>
            </w:r>
          </w:p>
          <w:p w14:paraId="2A09B8E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▲4.兼容同品牌一次性支气管内窥镜</w:t>
            </w:r>
          </w:p>
          <w:p w14:paraId="250A7D8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5.具有图像亮度调节功能：图像亮度调节范围为-10～10 级</w:t>
            </w:r>
          </w:p>
          <w:p w14:paraId="7351180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▲6.具有色度调节功能：“R色度”、“G色度”、“B色度”调节范围为-10～10级。</w:t>
            </w:r>
          </w:p>
          <w:p w14:paraId="05B2B00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▲7.具有（轮廓）增强功能：轮廓增强可选择增强级别-10～10 级</w:t>
            </w:r>
          </w:p>
          <w:p w14:paraId="43C66E0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8.具有饱和度调节功能：饱和度调节范围为-10～10 级</w:t>
            </w:r>
          </w:p>
          <w:p w14:paraId="7205040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9.具有对比度调节功能：对比度调节范围为-10～10 级</w:t>
            </w:r>
          </w:p>
          <w:p w14:paraId="08D3DE91">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10.具有图像冻结功能                    </w:t>
            </w:r>
          </w:p>
          <w:p w14:paraId="2B5EAA4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11.具有画面缩放功能：支持图像显示放大模式，最大可支持3倍放大。支持无级缩放。 </w:t>
            </w:r>
          </w:p>
          <w:p w14:paraId="1EC729E3">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12.具有色彩还原能力：不低于四级，即4分（评级标准遵循GB/T 7401-1987《彩色电视图像质量主观评价方法》中的五级质量制）</w:t>
            </w:r>
          </w:p>
          <w:p w14:paraId="3CD518E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13.DVI、SDI高清视频输出接口输出视频最大分辨率应不小于1920*1080</w:t>
            </w:r>
          </w:p>
          <w:p w14:paraId="7B75591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14.具有光强调节功能：在不同光照环境下，图像处理器应能自动调节配合使用内窥镜的光照强度。</w:t>
            </w:r>
          </w:p>
          <w:p w14:paraId="2F3790C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15.具有拍照、录像、调光功能</w:t>
            </w:r>
          </w:p>
          <w:p w14:paraId="3F9FD18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16.具有数据存储功能：支持USB、SD存储接口，外接U盘可存储图像和视频</w:t>
            </w:r>
          </w:p>
          <w:p w14:paraId="6411B9B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17.具有脚踏开关接口：连接符合标准要求的脚踏开关可执行图像冻结和拍照操作</w:t>
            </w:r>
          </w:p>
          <w:p w14:paraId="0F05AA9B">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 xml:space="preserve">18.具有信号输入接口：产品具有CVBS信号输入接口。可实现DVR功能。 </w:t>
            </w:r>
          </w:p>
          <w:p w14:paraId="1563DE1F">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19.具有文件管理功能：可删除、重命名图片和视频文件；可新增、删除、重命名文件夹。</w:t>
            </w:r>
          </w:p>
          <w:p w14:paraId="7DDD4B0E">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四、医用液晶监视器</w:t>
            </w:r>
          </w:p>
          <w:p w14:paraId="657CB36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1.屏幕尺寸：≥24英寸</w:t>
            </w:r>
          </w:p>
          <w:p w14:paraId="4EB5C96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2.信号输出：SDI、DVI、Y/C、G/Y、R/PR、CVBS、B/PB、HS/CS</w:t>
            </w:r>
          </w:p>
          <w:p w14:paraId="2434BE2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五、医学影像工作站</w:t>
            </w:r>
          </w:p>
          <w:p w14:paraId="7CD2AAA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1.品牌电脑一台</w:t>
            </w:r>
          </w:p>
          <w:p w14:paraId="0C4E396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2.彩色打印机一台</w:t>
            </w:r>
          </w:p>
          <w:p w14:paraId="4FB31ED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3.高清工作站软件一套</w:t>
            </w:r>
          </w:p>
          <w:p w14:paraId="1C0E928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4.专用台车：为支持内窥镜发展而设计，支持液晶监视器，并可随意调整监视器角度配有内镜支架。</w:t>
            </w:r>
          </w:p>
          <w:p w14:paraId="52962288">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p w14:paraId="3BEB4C9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六、内镜清洗系统配置清单</w:t>
            </w:r>
          </w:p>
          <w:p w14:paraId="3E6FEBF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1.清洗槽2个。</w:t>
            </w:r>
          </w:p>
          <w:p w14:paraId="587A1017">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2.柜体/功能背板1组。</w:t>
            </w:r>
          </w:p>
          <w:p w14:paraId="75712D0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3.超静医用无油空气压缩机一台。</w:t>
            </w:r>
          </w:p>
          <w:p w14:paraId="1F1BFC3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4.一体化供排水、电路系统一套。</w:t>
            </w:r>
          </w:p>
          <w:p w14:paraId="5054F84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5.医用内镜高压水枪一套。</w:t>
            </w:r>
          </w:p>
          <w:p w14:paraId="6BB0248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6.医用内镜高压气枪一套。</w:t>
            </w:r>
          </w:p>
          <w:p w14:paraId="61060CC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7.豪华内镜干燥保养台一套。</w:t>
            </w:r>
          </w:p>
          <w:p w14:paraId="63AF56A0">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8.水源中心控制系统一套。</w:t>
            </w:r>
          </w:p>
          <w:p w14:paraId="1AD717D4">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9.中心电源控制系统一套。</w:t>
            </w:r>
          </w:p>
          <w:p w14:paraId="500B231A">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10.全自动内镜清洗消毒机一台。</w:t>
            </w:r>
          </w:p>
          <w:p w14:paraId="2DF5BA62">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11.内镜储存柜一台。</w:t>
            </w:r>
          </w:p>
          <w:p w14:paraId="5A753056">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12.120L医用纯水一台。</w:t>
            </w:r>
          </w:p>
        </w:tc>
        <w:tc>
          <w:tcPr>
            <w:tcW w:w="952" w:type="dxa"/>
            <w:tcBorders>
              <w:top w:val="single" w:color="auto" w:sz="4" w:space="0"/>
              <w:left w:val="single" w:color="auto" w:sz="4" w:space="0"/>
              <w:bottom w:val="single" w:color="auto" w:sz="4" w:space="0"/>
            </w:tcBorders>
            <w:vAlign w:val="center"/>
          </w:tcPr>
          <w:p w14:paraId="6A393249">
            <w:pPr>
              <w:numPr>
                <w:ilvl w:val="0"/>
                <w:numId w:val="0"/>
              </w:numPr>
              <w:spacing w:line="240" w:lineRule="auto"/>
              <w:ind w:leftChars="0"/>
              <w:jc w:val="center"/>
              <w:rPr>
                <w:rFonts w:hint="default" w:ascii="Times New Roman" w:hAnsi="Times New Roman" w:eastAsia="宋体" w:cs="Times New Roman"/>
                <w:color w:val="auto"/>
                <w:sz w:val="22"/>
                <w:szCs w:val="22"/>
                <w:u w:val="none"/>
                <w:lang w:val="en-US" w:eastAsia="zh-CN"/>
              </w:rPr>
            </w:pPr>
            <w:r>
              <w:rPr>
                <w:rFonts w:hint="eastAsia" w:ascii="Times New Roman" w:hAnsi="Times New Roman" w:eastAsia="宋体" w:cs="Times New Roman"/>
                <w:color w:val="auto"/>
                <w:sz w:val="22"/>
                <w:szCs w:val="22"/>
                <w:u w:val="none"/>
                <w:lang w:val="en-US" w:eastAsia="zh-CN"/>
              </w:rPr>
              <w:t>10</w:t>
            </w:r>
            <w:bookmarkStart w:id="0" w:name="_GoBack"/>
            <w:bookmarkEnd w:id="0"/>
            <w:r>
              <w:rPr>
                <w:rFonts w:hint="eastAsia" w:ascii="Times New Roman" w:hAnsi="Times New Roman" w:eastAsia="宋体" w:cs="Times New Roman"/>
                <w:color w:val="auto"/>
                <w:sz w:val="22"/>
                <w:szCs w:val="22"/>
                <w:u w:val="none"/>
                <w:lang w:val="en-US" w:eastAsia="zh-CN"/>
              </w:rPr>
              <w:t>0万</w:t>
            </w:r>
          </w:p>
        </w:tc>
        <w:tc>
          <w:tcPr>
            <w:tcW w:w="952" w:type="dxa"/>
            <w:tcBorders>
              <w:top w:val="single" w:color="auto" w:sz="4" w:space="0"/>
              <w:left w:val="single" w:color="auto" w:sz="4" w:space="0"/>
              <w:bottom w:val="single" w:color="auto" w:sz="4" w:space="0"/>
            </w:tcBorders>
            <w:vAlign w:val="center"/>
          </w:tcPr>
          <w:p w14:paraId="65111117">
            <w:pPr>
              <w:numPr>
                <w:ilvl w:val="0"/>
                <w:numId w:val="0"/>
              </w:numPr>
              <w:spacing w:line="240" w:lineRule="auto"/>
              <w:ind w:leftChars="0"/>
              <w:jc w:val="center"/>
              <w:rPr>
                <w:rFonts w:hint="eastAsia" w:ascii="Times New Roman" w:hAnsi="Times New Roman" w:eastAsia="宋体" w:cs="Times New Roman"/>
                <w:color w:val="auto"/>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不接受进口产品</w:t>
            </w:r>
          </w:p>
        </w:tc>
      </w:tr>
      <w:tr w14:paraId="4F89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818" w:type="dxa"/>
            <w:gridSpan w:val="4"/>
            <w:tcBorders>
              <w:top w:val="single" w:color="auto" w:sz="4" w:space="0"/>
              <w:bottom w:val="single" w:color="auto" w:sz="4" w:space="0"/>
            </w:tcBorders>
            <w:vAlign w:val="center"/>
          </w:tcPr>
          <w:p w14:paraId="5D6988C5">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r>
              <w:rPr>
                <w:rFonts w:hint="default" w:ascii="Times New Roman" w:hAnsi="Times New Roman" w:eastAsia="宋体" w:cs="Times New Roman"/>
                <w:color w:val="auto"/>
                <w:sz w:val="22"/>
                <w:szCs w:val="22"/>
                <w:u w:val="none"/>
                <w:lang w:val="en-US" w:eastAsia="zh-CN"/>
              </w:rPr>
              <w:t>注：以上需求意向仅供市场调研论证参考，不作为实际需求参数，请各参与</w:t>
            </w:r>
            <w:r>
              <w:rPr>
                <w:rFonts w:hint="eastAsia" w:ascii="Times New Roman" w:hAnsi="Times New Roman" w:eastAsia="宋体" w:cs="Times New Roman"/>
                <w:color w:val="auto"/>
                <w:sz w:val="22"/>
                <w:szCs w:val="22"/>
                <w:u w:val="none"/>
                <w:lang w:val="en-US" w:eastAsia="zh-CN"/>
              </w:rPr>
              <w:t>供应商</w:t>
            </w:r>
            <w:r>
              <w:rPr>
                <w:rFonts w:hint="default" w:ascii="Times New Roman" w:hAnsi="Times New Roman" w:eastAsia="宋体" w:cs="Times New Roman"/>
                <w:color w:val="auto"/>
                <w:sz w:val="22"/>
                <w:szCs w:val="22"/>
                <w:u w:val="none"/>
                <w:lang w:val="en-US" w:eastAsia="zh-CN"/>
              </w:rPr>
              <w:t>根据以上意向需求，推介至少满足或优于意向需求的产品。</w:t>
            </w:r>
          </w:p>
        </w:tc>
        <w:tc>
          <w:tcPr>
            <w:tcW w:w="952" w:type="dxa"/>
            <w:tcBorders>
              <w:top w:val="single" w:color="auto" w:sz="4" w:space="0"/>
              <w:bottom w:val="single" w:color="auto" w:sz="4" w:space="0"/>
            </w:tcBorders>
            <w:vAlign w:val="center"/>
          </w:tcPr>
          <w:p w14:paraId="76FC4DD9">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tc>
        <w:tc>
          <w:tcPr>
            <w:tcW w:w="952" w:type="dxa"/>
            <w:tcBorders>
              <w:top w:val="single" w:color="auto" w:sz="4" w:space="0"/>
              <w:bottom w:val="single" w:color="auto" w:sz="4" w:space="0"/>
            </w:tcBorders>
            <w:vAlign w:val="center"/>
          </w:tcPr>
          <w:p w14:paraId="18CBD32C">
            <w:pPr>
              <w:numPr>
                <w:ilvl w:val="0"/>
                <w:numId w:val="0"/>
              </w:numPr>
              <w:spacing w:line="240" w:lineRule="auto"/>
              <w:ind w:leftChars="0"/>
              <w:rPr>
                <w:rFonts w:hint="default" w:ascii="Times New Roman" w:hAnsi="Times New Roman" w:eastAsia="宋体" w:cs="Times New Roman"/>
                <w:color w:val="auto"/>
                <w:sz w:val="22"/>
                <w:szCs w:val="22"/>
                <w:u w:val="none"/>
                <w:lang w:val="en-US" w:eastAsia="zh-CN"/>
              </w:rPr>
            </w:pPr>
          </w:p>
        </w:tc>
      </w:tr>
    </w:tbl>
    <w:p w14:paraId="5ABF0948">
      <w:pPr>
        <w:rPr>
          <w:rFonts w:hint="eastAsia"/>
          <w:lang w:val="en-US" w:eastAsia="zh-CN"/>
        </w:rPr>
      </w:pPr>
    </w:p>
    <w:p w14:paraId="25D70C1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9513C"/>
    <w:rsid w:val="13A45736"/>
    <w:rsid w:val="13E36F2F"/>
    <w:rsid w:val="18911543"/>
    <w:rsid w:val="2D870EF8"/>
    <w:rsid w:val="2E547DBD"/>
    <w:rsid w:val="35EB3FD6"/>
    <w:rsid w:val="35F9513C"/>
    <w:rsid w:val="397B5D10"/>
    <w:rsid w:val="3B485AB9"/>
    <w:rsid w:val="5F66513E"/>
    <w:rsid w:val="777E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cs="Courier New"/>
      <w:szCs w:val="21"/>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31"/>
    <w:basedOn w:val="5"/>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4827</Words>
  <Characters>5865</Characters>
  <Lines>0</Lines>
  <Paragraphs>0</Paragraphs>
  <TotalTime>1</TotalTime>
  <ScaleCrop>false</ScaleCrop>
  <LinksUpToDate>false</LinksUpToDate>
  <CharactersWithSpaces>5985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2025-03-27T09:21:00Z</dcterms:created>
  <dc:creator>秦天宏</dc:creator>
  <cp:lastModifiedBy>秦天宏</cp:lastModifiedBy>
  <dcterms:modified xsi:type="dcterms:W3CDTF">2025-04-07T03:22:44Z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29FB601540854A22AAF830851140AE98_11</vt:lpwstr>
  </property>
  <property fmtid="{D5CDD505-2E9C-101B-9397-08002B2CF9AE}" pid="4" name="KSOTemplateDocerSaveRecord">
    <vt:lpwstr>eyJoZGlkIjoiZjRiZjBjNTk5YTA3YzZhNjViMGE2MjUxZGU0ZmQxZjMiLCJ1c2VySWQiOiI0NzM4MzYyMDcifQ==</vt:lpwstr>
  </property>
</Properties>
</file>