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  <w:t>附件2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313"/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color w:val="auto"/>
          <w:sz w:val="36"/>
          <w:szCs w:val="36"/>
          <w:highlight w:val="none"/>
        </w:rPr>
        <w:t>报价表</w:t>
      </w:r>
    </w:p>
    <w:p>
      <w:pPr>
        <w:pStyle w:val="3"/>
        <w:widowControl/>
        <w:snapToGrid w:val="0"/>
        <w:spacing w:before="295" w:after="295" w:line="400" w:lineRule="exact"/>
        <w:jc w:val="right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                   金额单位：人民币（元）</w:t>
      </w:r>
    </w:p>
    <w:tbl>
      <w:tblPr>
        <w:tblStyle w:val="5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160"/>
        <w:gridCol w:w="2994"/>
        <w:gridCol w:w="1301"/>
        <w:gridCol w:w="135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序号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项目概况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数量及单位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单价（元）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widowControl/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1024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北海市中医医院住院大楼外墙局部脱落和玻璃幕墙维修方案采购</w:t>
            </w:r>
          </w:p>
        </w:tc>
        <w:tc>
          <w:tcPr>
            <w:tcW w:w="2994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一、概况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住院大楼东北角面三、四、九楼、东南面三、四、十楼，西南面四、五、六、七、八、十楼，西北面三楼局部脱灰现象。现场勘察后初步判定为主体抹灰层粘结不牢造成空鼓。住院大楼西面6、3、12、13楼，东面11、10楼等玻璃幕墙6片玻璃严重破损，需要及时维修。以免造成楼下附近行人的生命安全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二、实施方案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1、查实抹灰层脱落的原因和周边实况，画出要处理的区域分界线。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2、人工切割方正。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3、人工凿除空鼓部位的抹灰层。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4、清理干净基层和灰尘。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5、人工拌合 1：25水泥砂浆分二次抹实压光。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6、新抹灰层人工淋水保养三天。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7、干透和收缩稳定后涂刷防水涂料两遍，保养二天后涂刷外墙专用涂料底漆两遍。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8、保养三天后按原外墙颜色修复，墙面饰面层。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9、量尺定制好六块中空钢化玻璃。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10、安装吊篮从楼顶吊工人和材料下六楼。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11、由工人现场安装完工。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三、安全措施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1、设立安全通道标志，正确引导出入人员从安全通道快速通行，不得停留。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2、材料和机具摆设整齐，专人管理。确保医院营运正常，符合安全文明施工要求。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3、高空作业人员必须严格戴好个人安全保护用品，要求戴好安全帽、安全带，防止工具和其他杂物跌落造成二次伤害事故。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4、要求参加作业人员购买工伤保险，严禁酒后上岗作业，身体不适应立即停止作业。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5、紧急情况及时报告医院负责人，配合医方紧急处理。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6、修复处理完成后，清扫好周边杂物，搞好清洁卫生，恢复原貌。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四、工程量估测：详见附件1</w:t>
            </w:r>
          </w:p>
          <w:p>
            <w:pP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五、质量要求：合格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六、保修期：自完成维修并验收合格之日起，保修期按两年期限计算，包括本项目的所有装修内容，人为原因或恶劣天气（（1）当地8级以上的破坏性地震；（2）暴雨级以上的持续3天大雨；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（3）5年以上未发生过的、持续5天的高温天气；（4）百年一遇的洪水；（5）12级以上的大风；（6）山洪及泥石流。）除外。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1项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6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竞标总报价：（大写）人民币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（小写）¥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  <w:jc w:val="center"/>
        </w:trPr>
        <w:tc>
          <w:tcPr>
            <w:tcW w:w="9179" w:type="dxa"/>
            <w:gridSpan w:val="6"/>
            <w:noWrap w:val="0"/>
            <w:vAlign w:val="center"/>
          </w:tcPr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1.工期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：自接通知进场后起算，视天气情况暂定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eastAsia="zh-CN"/>
              </w:rPr>
              <w:t>一个月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insoku/>
              <w:wordWrap/>
              <w:topLinePunct w:val="0"/>
              <w:bidi w:val="0"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交付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地点：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采购人指定地点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</w:tbl>
    <w:p>
      <w:pPr>
        <w:tabs>
          <w:tab w:val="left" w:pos="1418"/>
        </w:tabs>
        <w:snapToGrid w:val="0"/>
        <w:spacing w:before="50" w:after="50" w:line="400" w:lineRule="exact"/>
        <w:ind w:left="1418" w:hanging="567"/>
        <w:jc w:val="center"/>
        <w:rPr>
          <w:rFonts w:hint="eastAsia" w:ascii="宋体" w:hAnsi="宋体" w:eastAsia="宋体" w:cs="宋体"/>
          <w:color w:val="auto"/>
          <w:spacing w:val="20"/>
          <w:szCs w:val="21"/>
          <w:highlight w:val="none"/>
          <w:u w:val="single"/>
        </w:rPr>
      </w:pPr>
    </w:p>
    <w:p>
      <w:pPr>
        <w:spacing w:line="400" w:lineRule="exact"/>
        <w:rPr>
          <w:rFonts w:hint="eastAsia" w:ascii="宋体" w:hAnsi="宋体" w:eastAsia="宋体" w:cs="宋体"/>
          <w:b/>
          <w:bCs w:val="0"/>
          <w:color w:val="auto"/>
          <w:highlight w:val="none"/>
        </w:rPr>
      </w:pP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本项目报价包含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在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指定地点交付所投产品时所产生的一切费用总和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eastAsia="zh-CN"/>
        </w:rPr>
        <w:t>；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包括货款、标准附件、备品备件、专用工具、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人工费、服务费、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包装、运输、装卸、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检测、试验、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保险、税金、货到就位以及安装、调试、保修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费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</w:rPr>
        <w:t>等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highlight w:val="none"/>
          <w:lang w:val="en-US" w:eastAsia="zh-CN"/>
        </w:rPr>
        <w:t>成本、税金及利润，采购人不再另外支付其他费用</w:t>
      </w:r>
      <w:r>
        <w:rPr>
          <w:rFonts w:hint="eastAsia" w:ascii="宋体" w:hAnsi="宋体" w:eastAsia="宋体" w:cs="宋体"/>
          <w:b/>
          <w:bCs w:val="0"/>
          <w:color w:val="auto"/>
          <w:kern w:val="2"/>
          <w:sz w:val="21"/>
          <w:szCs w:val="21"/>
          <w:highlight w:val="none"/>
          <w:lang w:val="en-US" w:eastAsia="zh-CN" w:bidi="ar-SA"/>
        </w:rPr>
        <w:t>。</w:t>
      </w:r>
    </w:p>
    <w:p>
      <w:pPr>
        <w:spacing w:line="400" w:lineRule="exact"/>
        <w:ind w:firstLine="3360" w:firstLineChars="1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</w:rPr>
        <w:t>法定代表人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eastAsia="zh-CN"/>
        </w:rPr>
        <w:t>（负责人）</w:t>
      </w:r>
      <w:r>
        <w:rPr>
          <w:rFonts w:hint="eastAsia" w:ascii="宋体" w:hAnsi="宋体" w:eastAsia="宋体" w:cs="宋体"/>
          <w:color w:val="auto"/>
          <w:highlight w:val="none"/>
        </w:rPr>
        <w:t>或委托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代理人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签字</w:t>
      </w:r>
      <w:r>
        <w:rPr>
          <w:rFonts w:hint="eastAsia" w:ascii="宋体" w:hAnsi="宋体" w:eastAsia="宋体" w:cs="宋体"/>
          <w:color w:val="auto"/>
          <w:highlight w:val="none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</w:t>
      </w:r>
    </w:p>
    <w:p>
      <w:pPr>
        <w:spacing w:line="400" w:lineRule="exact"/>
        <w:ind w:firstLine="5460" w:firstLineChars="2600"/>
        <w:rPr>
          <w:rFonts w:hint="eastAsia" w:ascii="宋体" w:hAnsi="宋体" w:eastAsia="宋体" w:cs="宋体"/>
          <w:color w:val="auto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>报价</w:t>
      </w:r>
      <w:r>
        <w:rPr>
          <w:rFonts w:hint="eastAsia" w:ascii="宋体" w:hAnsi="宋体" w:eastAsia="宋体" w:cs="宋体"/>
          <w:color w:val="auto"/>
          <w:highlight w:val="none"/>
        </w:rPr>
        <w:t>人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名称</w:t>
      </w:r>
      <w:r>
        <w:rPr>
          <w:rFonts w:hint="eastAsia" w:ascii="宋体" w:hAnsi="宋体" w:eastAsia="宋体" w:cs="宋体"/>
          <w:color w:val="auto"/>
          <w:highlight w:val="none"/>
        </w:rPr>
        <w:t>(</w:t>
      </w:r>
      <w:r>
        <w:rPr>
          <w:rFonts w:hint="eastAsia" w:ascii="宋体" w:hAnsi="宋体" w:eastAsia="宋体" w:cs="宋体"/>
          <w:color w:val="auto"/>
          <w:highlight w:val="none"/>
          <w:lang w:eastAsia="zh-CN"/>
        </w:rPr>
        <w:t>公</w:t>
      </w:r>
      <w:r>
        <w:rPr>
          <w:rFonts w:hint="eastAsia" w:ascii="宋体" w:hAnsi="宋体" w:eastAsia="宋体" w:cs="宋体"/>
          <w:color w:val="auto"/>
          <w:highlight w:val="none"/>
        </w:rPr>
        <w:t>章) ：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u w:val="single"/>
        </w:rPr>
        <w:t>　　        　　</w:t>
      </w:r>
      <w:r>
        <w:rPr>
          <w:rFonts w:hint="eastAsia" w:ascii="宋体" w:hAnsi="宋体" w:eastAsia="宋体" w:cs="宋体"/>
          <w:color w:val="auto"/>
          <w:highlight w:val="none"/>
          <w:u w:val="single"/>
        </w:rPr>
        <w:t xml:space="preserve">   </w:t>
      </w:r>
    </w:p>
    <w:p>
      <w:pPr>
        <w:spacing w:line="400" w:lineRule="exact"/>
        <w:ind w:firstLine="3204" w:firstLineChars="1526"/>
        <w:rPr>
          <w:rFonts w:hint="eastAsia" w:ascii="宋体" w:hAnsi="宋体" w:eastAsia="宋体" w:cs="宋体"/>
          <w:b/>
          <w:color w:val="auto"/>
          <w:szCs w:val="21"/>
          <w:highlight w:val="none"/>
        </w:rPr>
      </w:pPr>
      <w:r>
        <w:rPr>
          <w:rFonts w:hint="eastAsia" w:ascii="宋体" w:hAnsi="宋体" w:eastAsia="宋体" w:cs="宋体"/>
          <w:color w:val="auto"/>
          <w:highlight w:val="none"/>
        </w:rPr>
        <w:t xml:space="preserve">  </w:t>
      </w:r>
      <w:r>
        <w:rPr>
          <w:rFonts w:hint="eastAsia" w:ascii="宋体" w:hAnsi="宋体" w:eastAsia="宋体" w:cs="宋体"/>
          <w:color w:val="auto"/>
          <w:highlight w:val="non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color w:val="auto"/>
          <w:szCs w:val="21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年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月 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Cs w:val="21"/>
          <w:highlight w:val="none"/>
          <w:u w:val="single"/>
        </w:rPr>
        <w:t xml:space="preserve">  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505050"/>
          <w:spacing w:val="0"/>
          <w:sz w:val="19"/>
          <w:szCs w:val="19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EA489"/>
    <w:rsid w:val="3BFEA489"/>
    <w:rsid w:val="693AC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tabs>
        <w:tab w:val="left" w:pos="2155"/>
      </w:tabs>
      <w:adjustRightInd w:val="0"/>
      <w:spacing w:before="120" w:beforeLines="0" w:line="360" w:lineRule="auto"/>
      <w:ind w:left="2155" w:hanging="1078"/>
      <w:textAlignment w:val="baseline"/>
      <w:outlineLvl w:val="3"/>
    </w:pPr>
    <w:rPr>
      <w:rFonts w:ascii="Arial" w:eastAsia="黑体"/>
      <w:kern w:val="0"/>
      <w:sz w:val="28"/>
      <w:szCs w:val="20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next w:val="2"/>
    <w:qFormat/>
    <w:uiPriority w:val="0"/>
    <w:rPr>
      <w:rFonts w:hint="eastAsia" w:ascii="宋体" w:hAnsi="Courier New" w:eastAsia="宋体" w:cs="Times New Roman"/>
      <w:szCs w:val="21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2023-11-07T22:36:00Z</dcterms:created>
  <dc:creator>G</dc:creator>
  <cp:lastModifiedBy>G</cp:lastModifiedBy>
  <dcterms:modified xsi:type="dcterms:W3CDTF">2023-11-07T22:38:03Z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6B51A6EB73994663CB4B4A65E838CE02_43</vt:lpwstr>
  </property>
</Properties>
</file>